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9A3D2" w14:textId="77777777" w:rsidR="00DF5976" w:rsidRDefault="00005216">
      <w:pPr>
        <w:shd w:val="clear" w:color="auto" w:fill="D9D9D9" w:themeFill="background1" w:themeFillShade="D9"/>
        <w:spacing w:after="0" w:line="240" w:lineRule="auto"/>
        <w:jc w:val="center"/>
        <w:rPr>
          <w:b/>
          <w:sz w:val="24"/>
          <w:szCs w:val="24"/>
        </w:rPr>
      </w:pPr>
      <w:r>
        <w:rPr>
          <w:b/>
          <w:sz w:val="24"/>
          <w:szCs w:val="24"/>
        </w:rPr>
        <w:t xml:space="preserve">OBRAZLOŽENJE OSTVARENIH PRIHODA I RASHODA TE PRIMITAKA I IZDATAKA OPĆEG DIJELA PRORAČUNA GRADA NOVSKE ZA RAZDOBLJE OD 01.01. DO 31.12.2024. GODINE </w:t>
      </w:r>
    </w:p>
    <w:p w14:paraId="411E7B44" w14:textId="77777777" w:rsidR="00DF5976" w:rsidRDefault="00DF5976">
      <w:pPr>
        <w:spacing w:after="0" w:line="240" w:lineRule="auto"/>
        <w:jc w:val="both"/>
        <w:rPr>
          <w:rFonts w:ascii="Calibri" w:eastAsia="Times New Roman" w:hAnsi="Calibri" w:cs="Calibri"/>
          <w:color w:val="000000"/>
          <w:sz w:val="24"/>
          <w:szCs w:val="24"/>
          <w:shd w:val="clear" w:color="auto" w:fill="FFFFFF"/>
          <w:lang w:eastAsia="hr-HR"/>
        </w:rPr>
      </w:pPr>
    </w:p>
    <w:p w14:paraId="496BC096" w14:textId="77777777" w:rsidR="00DF5976" w:rsidRDefault="00005216">
      <w:pPr>
        <w:jc w:val="both"/>
        <w:rPr>
          <w:rFonts w:ascii="Calibri" w:hAnsi="Calibri" w:cs="Calibri"/>
          <w:b/>
          <w:sz w:val="24"/>
          <w:szCs w:val="24"/>
        </w:rPr>
      </w:pPr>
      <w:r>
        <w:rPr>
          <w:rFonts w:ascii="Calibri" w:hAnsi="Calibri" w:cs="Calibri"/>
          <w:b/>
          <w:sz w:val="24"/>
          <w:szCs w:val="24"/>
        </w:rPr>
        <w:t>1. PRAVNI OSNOV</w:t>
      </w:r>
    </w:p>
    <w:p w14:paraId="45C80F03" w14:textId="77777777" w:rsidR="00DF5976" w:rsidRDefault="00005216" w:rsidP="009B72D7">
      <w:pPr>
        <w:spacing w:after="0" w:line="276" w:lineRule="auto"/>
        <w:jc w:val="both"/>
        <w:rPr>
          <w:rFonts w:ascii="Calibri" w:hAnsi="Calibri" w:cs="Calibri"/>
          <w:sz w:val="24"/>
          <w:szCs w:val="24"/>
        </w:rPr>
      </w:pPr>
      <w:r>
        <w:rPr>
          <w:rFonts w:ascii="Calibri" w:hAnsi="Calibri" w:cs="Calibri"/>
          <w:sz w:val="24"/>
          <w:szCs w:val="24"/>
        </w:rPr>
        <w:t>Sukladno odredbama članka 89. Zakona o proračunu („Narodne novine“, broj 144/21) Vlada, na prijedlog Ministarstva financija, odnosno načelnik, gradonačelnik, župa podnosi Saboru, odnosno predstavničkom tijelu na donošenje godišnji izvještaj o izvršenju proračuna do 31. svibnja tekuće godine za prethodnu godinu. Godišnji izvještaj o izvršenju proračuna sadrži:</w:t>
      </w:r>
    </w:p>
    <w:p w14:paraId="26F4BBBC" w14:textId="77777777" w:rsidR="00DF5976" w:rsidRDefault="00005216" w:rsidP="009B72D7">
      <w:pPr>
        <w:numPr>
          <w:ilvl w:val="0"/>
          <w:numId w:val="1"/>
        </w:numPr>
        <w:spacing w:after="0" w:line="276" w:lineRule="auto"/>
        <w:contextualSpacing/>
        <w:jc w:val="both"/>
        <w:rPr>
          <w:rFonts w:ascii="Calibri" w:hAnsi="Calibri" w:cs="Calibri"/>
          <w:sz w:val="24"/>
          <w:szCs w:val="24"/>
        </w:rPr>
      </w:pPr>
      <w:r>
        <w:rPr>
          <w:rFonts w:ascii="Calibri" w:hAnsi="Calibri" w:cs="Calibri"/>
          <w:sz w:val="24"/>
          <w:szCs w:val="24"/>
        </w:rPr>
        <w:t xml:space="preserve">Opći dio proračuna koji čini Račun prihoda i rashoda i Račun financiranja na razini odjeljka ekonomske klasifikacije, </w:t>
      </w:r>
    </w:p>
    <w:p w14:paraId="15D2E661" w14:textId="77777777" w:rsidR="00DF5976" w:rsidRDefault="00005216" w:rsidP="009B72D7">
      <w:pPr>
        <w:numPr>
          <w:ilvl w:val="0"/>
          <w:numId w:val="1"/>
        </w:numPr>
        <w:spacing w:after="0" w:line="276" w:lineRule="auto"/>
        <w:contextualSpacing/>
        <w:jc w:val="both"/>
        <w:rPr>
          <w:rFonts w:ascii="Calibri" w:hAnsi="Calibri" w:cs="Calibri"/>
          <w:sz w:val="24"/>
          <w:szCs w:val="24"/>
        </w:rPr>
      </w:pPr>
      <w:r>
        <w:rPr>
          <w:rFonts w:ascii="Calibri" w:hAnsi="Calibri" w:cs="Calibri"/>
          <w:sz w:val="24"/>
          <w:szCs w:val="24"/>
        </w:rPr>
        <w:t xml:space="preserve">Posebni dio proračuna po organizacijskoj i programskoj klasifikaciji na razini odjeljka ekonomske klasifikacije, </w:t>
      </w:r>
    </w:p>
    <w:p w14:paraId="56DCCADD" w14:textId="77777777" w:rsidR="00DF5976" w:rsidRDefault="00005216" w:rsidP="009B72D7">
      <w:pPr>
        <w:numPr>
          <w:ilvl w:val="0"/>
          <w:numId w:val="1"/>
        </w:numPr>
        <w:spacing w:after="0" w:line="276" w:lineRule="auto"/>
        <w:contextualSpacing/>
        <w:jc w:val="both"/>
        <w:rPr>
          <w:rFonts w:ascii="Calibri" w:hAnsi="Calibri" w:cs="Calibri"/>
          <w:sz w:val="24"/>
          <w:szCs w:val="24"/>
        </w:rPr>
      </w:pPr>
      <w:r>
        <w:rPr>
          <w:rFonts w:ascii="Calibri" w:hAnsi="Calibri" w:cs="Calibri"/>
          <w:sz w:val="24"/>
          <w:szCs w:val="24"/>
        </w:rPr>
        <w:t>Izvještaj o zaduživanju na domaćem i stranom tržištu novca i kapitala,</w:t>
      </w:r>
    </w:p>
    <w:p w14:paraId="6F5F5FE4" w14:textId="77777777" w:rsidR="00DF5976" w:rsidRDefault="00005216" w:rsidP="009B72D7">
      <w:pPr>
        <w:numPr>
          <w:ilvl w:val="0"/>
          <w:numId w:val="1"/>
        </w:numPr>
        <w:spacing w:after="0" w:line="276" w:lineRule="auto"/>
        <w:contextualSpacing/>
        <w:jc w:val="both"/>
        <w:rPr>
          <w:rFonts w:ascii="Calibri" w:hAnsi="Calibri" w:cs="Calibri"/>
          <w:sz w:val="24"/>
          <w:szCs w:val="24"/>
        </w:rPr>
      </w:pPr>
      <w:r>
        <w:rPr>
          <w:rFonts w:ascii="Calibri" w:hAnsi="Calibri" w:cs="Calibri"/>
          <w:sz w:val="24"/>
          <w:szCs w:val="24"/>
        </w:rPr>
        <w:t>Izvještaj o korištenju proračunske zalihe,</w:t>
      </w:r>
    </w:p>
    <w:p w14:paraId="38EEA557" w14:textId="77777777" w:rsidR="00DF5976" w:rsidRDefault="00005216" w:rsidP="009B72D7">
      <w:pPr>
        <w:numPr>
          <w:ilvl w:val="0"/>
          <w:numId w:val="1"/>
        </w:numPr>
        <w:spacing w:after="0" w:line="276" w:lineRule="auto"/>
        <w:contextualSpacing/>
        <w:jc w:val="both"/>
        <w:rPr>
          <w:rFonts w:ascii="Calibri" w:hAnsi="Calibri" w:cs="Calibri"/>
          <w:sz w:val="24"/>
          <w:szCs w:val="24"/>
        </w:rPr>
      </w:pPr>
      <w:r>
        <w:rPr>
          <w:rFonts w:ascii="Calibri" w:hAnsi="Calibri" w:cs="Calibri"/>
          <w:sz w:val="24"/>
          <w:szCs w:val="24"/>
        </w:rPr>
        <w:t>Izvještaj o danim državnim jamstvima i izdacima po državnim jamstvima,</w:t>
      </w:r>
    </w:p>
    <w:p w14:paraId="3649C9A8" w14:textId="77777777" w:rsidR="00DF5976" w:rsidRDefault="00005216" w:rsidP="009B72D7">
      <w:pPr>
        <w:numPr>
          <w:ilvl w:val="0"/>
          <w:numId w:val="1"/>
        </w:numPr>
        <w:spacing w:after="0" w:line="276" w:lineRule="auto"/>
        <w:contextualSpacing/>
        <w:jc w:val="both"/>
        <w:rPr>
          <w:rFonts w:ascii="Calibri" w:hAnsi="Calibri" w:cs="Calibri"/>
          <w:sz w:val="24"/>
          <w:szCs w:val="24"/>
        </w:rPr>
      </w:pPr>
      <w:r>
        <w:rPr>
          <w:rFonts w:ascii="Calibri" w:hAnsi="Calibri" w:cs="Calibri"/>
          <w:sz w:val="24"/>
          <w:szCs w:val="24"/>
        </w:rPr>
        <w:t>Obrazloženje ostvarenja prihoda i primitaka, rashoda i izdataka.</w:t>
      </w:r>
    </w:p>
    <w:p w14:paraId="47C9FDB5" w14:textId="77777777" w:rsidR="00DF5976" w:rsidRDefault="00DF5976">
      <w:pPr>
        <w:spacing w:after="0" w:line="240" w:lineRule="auto"/>
        <w:jc w:val="both"/>
        <w:rPr>
          <w:rFonts w:ascii="Calibri" w:eastAsia="Times New Roman" w:hAnsi="Calibri" w:cs="Calibri"/>
          <w:b/>
          <w:bCs/>
          <w:sz w:val="24"/>
          <w:szCs w:val="24"/>
          <w:lang w:eastAsia="hr-HR"/>
        </w:rPr>
      </w:pPr>
    </w:p>
    <w:p w14:paraId="2B16F421" w14:textId="77777777" w:rsidR="00DF5976" w:rsidRDefault="00005216">
      <w:pPr>
        <w:spacing w:after="0" w:line="240" w:lineRule="auto"/>
        <w:jc w:val="both"/>
        <w:rPr>
          <w:rFonts w:ascii="Calibri" w:eastAsia="Times New Roman" w:hAnsi="Calibri" w:cs="Calibri"/>
          <w:b/>
          <w:bCs/>
          <w:sz w:val="24"/>
          <w:szCs w:val="24"/>
          <w:lang w:eastAsia="hr-HR"/>
        </w:rPr>
      </w:pPr>
      <w:r>
        <w:rPr>
          <w:rFonts w:ascii="Calibri" w:eastAsia="Times New Roman" w:hAnsi="Calibri" w:cs="Calibri"/>
          <w:b/>
          <w:bCs/>
          <w:sz w:val="24"/>
          <w:szCs w:val="24"/>
          <w:lang w:eastAsia="hr-HR"/>
        </w:rPr>
        <w:t>2. OBRAZLOŽENJE OSTVARENIH PRIHODA I PRIMITAKA, RASHODA I IZDATAKA</w:t>
      </w:r>
    </w:p>
    <w:p w14:paraId="2AA054A1" w14:textId="77777777" w:rsidR="00DF5976" w:rsidRDefault="00DF5976">
      <w:pPr>
        <w:spacing w:after="0" w:line="240" w:lineRule="auto"/>
        <w:jc w:val="both"/>
        <w:rPr>
          <w:rFonts w:ascii="Calibri" w:eastAsia="Times New Roman" w:hAnsi="Calibri" w:cs="Calibri"/>
          <w:b/>
          <w:bCs/>
          <w:sz w:val="24"/>
          <w:szCs w:val="24"/>
          <w:lang w:eastAsia="hr-HR"/>
        </w:rPr>
      </w:pPr>
    </w:p>
    <w:p w14:paraId="63DB78A2" w14:textId="384D2F75" w:rsidR="00DF5976" w:rsidRDefault="00005216" w:rsidP="009B72D7">
      <w:pPr>
        <w:spacing w:after="0" w:line="276" w:lineRule="auto"/>
        <w:jc w:val="both"/>
        <w:rPr>
          <w:rFonts w:ascii="Calibri" w:hAnsi="Calibri" w:cs="Calibri"/>
          <w:sz w:val="24"/>
          <w:szCs w:val="24"/>
        </w:rPr>
      </w:pPr>
      <w:r>
        <w:rPr>
          <w:rFonts w:ascii="Calibri" w:hAnsi="Calibri" w:cs="Calibri"/>
          <w:i/>
          <w:iCs/>
          <w:sz w:val="24"/>
          <w:szCs w:val="24"/>
        </w:rPr>
        <w:t>Prema računu prihoda i rashoda</w:t>
      </w:r>
      <w:r>
        <w:rPr>
          <w:rFonts w:ascii="Calibri" w:hAnsi="Calibri" w:cs="Calibri"/>
          <w:sz w:val="24"/>
          <w:szCs w:val="24"/>
        </w:rPr>
        <w:t xml:space="preserve">, prihodi poslovanja ostvareni su sa </w:t>
      </w:r>
      <w:bookmarkStart w:id="0" w:name="_Hlk200798251"/>
      <w:r>
        <w:rPr>
          <w:rFonts w:ascii="Calibri" w:hAnsi="Calibri" w:cs="Calibri"/>
          <w:sz w:val="24"/>
          <w:szCs w:val="24"/>
        </w:rPr>
        <w:t xml:space="preserve">11.269.696,10 </w:t>
      </w:r>
      <w:bookmarkEnd w:id="0"/>
      <w:r w:rsidR="00082981">
        <w:rPr>
          <w:rFonts w:ascii="Calibri" w:hAnsi="Calibri" w:cs="Calibri"/>
          <w:sz w:val="24"/>
          <w:szCs w:val="24"/>
        </w:rPr>
        <w:t>eura</w:t>
      </w:r>
      <w:r>
        <w:rPr>
          <w:rFonts w:ascii="Calibri" w:hAnsi="Calibri" w:cs="Calibri"/>
          <w:sz w:val="24"/>
          <w:szCs w:val="24"/>
        </w:rPr>
        <w:t xml:space="preserve"> što čini 67,52 % plana. U odnosu na prethodnu godinu, prihodi poslovanja ostvareni su u većem iznosu za 739.116,32 </w:t>
      </w:r>
      <w:r w:rsidR="00082981">
        <w:rPr>
          <w:rFonts w:ascii="Calibri" w:hAnsi="Calibri" w:cs="Calibri"/>
          <w:sz w:val="24"/>
          <w:szCs w:val="24"/>
        </w:rPr>
        <w:t>eura</w:t>
      </w:r>
      <w:r>
        <w:rPr>
          <w:rFonts w:ascii="Calibri" w:hAnsi="Calibri" w:cs="Calibri"/>
          <w:sz w:val="24"/>
          <w:szCs w:val="24"/>
        </w:rPr>
        <w:t xml:space="preserve"> ili 7,02 %. Prihodi od prodaje nefinancijske imovine ostvareni su s 1.605.664,44 </w:t>
      </w:r>
      <w:r w:rsidR="00082981">
        <w:rPr>
          <w:rFonts w:ascii="Calibri" w:hAnsi="Calibri" w:cs="Calibri"/>
          <w:sz w:val="24"/>
          <w:szCs w:val="24"/>
        </w:rPr>
        <w:t>eura</w:t>
      </w:r>
      <w:r>
        <w:rPr>
          <w:rFonts w:ascii="Calibri" w:hAnsi="Calibri" w:cs="Calibri"/>
          <w:sz w:val="24"/>
          <w:szCs w:val="24"/>
        </w:rPr>
        <w:t xml:space="preserve"> što je u odnosu na plan 29,79%, a u odnosu na prethodnu godinu prihodi su ostvareni u većem iznosu za 1.371.223,12</w:t>
      </w:r>
      <w:r w:rsidR="00082981">
        <w:rPr>
          <w:rFonts w:ascii="Calibri" w:hAnsi="Calibri" w:cs="Calibri"/>
          <w:sz w:val="24"/>
          <w:szCs w:val="24"/>
        </w:rPr>
        <w:t xml:space="preserve"> eura</w:t>
      </w:r>
      <w:r>
        <w:rPr>
          <w:rFonts w:ascii="Calibri" w:hAnsi="Calibri" w:cs="Calibri"/>
          <w:sz w:val="24"/>
          <w:szCs w:val="24"/>
        </w:rPr>
        <w:t xml:space="preserve">. Dakle, ukupno ostvareni prihodi konsolidiranog proračunu u 2024. godini iznose 12.875.360,54 </w:t>
      </w:r>
      <w:r w:rsidR="00082981">
        <w:rPr>
          <w:rFonts w:ascii="Calibri" w:hAnsi="Calibri" w:cs="Calibri"/>
          <w:sz w:val="24"/>
          <w:szCs w:val="24"/>
        </w:rPr>
        <w:t>eura</w:t>
      </w:r>
      <w:r>
        <w:rPr>
          <w:rFonts w:ascii="Calibri" w:hAnsi="Calibri" w:cs="Calibri"/>
          <w:sz w:val="24"/>
          <w:szCs w:val="24"/>
        </w:rPr>
        <w:t xml:space="preserve">, što je u odnosu na plan prihoda 58,31 %, a u odnosu na realizaciju prethodne godine prihodi su veći za 19,60%. Rashodi poslovanja ostvareni su s 10.652.660,68 </w:t>
      </w:r>
      <w:r w:rsidR="00082981">
        <w:rPr>
          <w:rFonts w:ascii="Calibri" w:hAnsi="Calibri" w:cs="Calibri"/>
          <w:sz w:val="24"/>
          <w:szCs w:val="24"/>
        </w:rPr>
        <w:t>eura</w:t>
      </w:r>
      <w:r>
        <w:rPr>
          <w:rFonts w:ascii="Calibri" w:hAnsi="Calibri" w:cs="Calibri"/>
          <w:sz w:val="24"/>
          <w:szCs w:val="24"/>
        </w:rPr>
        <w:t xml:space="preserve"> što čini 86,75 % plana. U odnosu na prethodnu godinu rashodi poslovanja ostvareni su u većem iznosu 2.591.116,00 </w:t>
      </w:r>
      <w:r w:rsidR="00082981">
        <w:rPr>
          <w:rFonts w:ascii="Calibri" w:hAnsi="Calibri" w:cs="Calibri"/>
          <w:sz w:val="24"/>
          <w:szCs w:val="24"/>
        </w:rPr>
        <w:t>eura</w:t>
      </w:r>
      <w:r>
        <w:rPr>
          <w:rFonts w:ascii="Calibri" w:hAnsi="Calibri" w:cs="Calibri"/>
          <w:sz w:val="24"/>
          <w:szCs w:val="24"/>
        </w:rPr>
        <w:t xml:space="preserve"> ili 32,14%. Rashodi za nabavu nefinancijske imovine ostvareni su u iznosu od 4.567.288,40 </w:t>
      </w:r>
      <w:r w:rsidR="00082981">
        <w:rPr>
          <w:rFonts w:ascii="Calibri" w:hAnsi="Calibri" w:cs="Calibri"/>
          <w:sz w:val="24"/>
          <w:szCs w:val="24"/>
        </w:rPr>
        <w:t>eura</w:t>
      </w:r>
      <w:r>
        <w:rPr>
          <w:rFonts w:ascii="Calibri" w:hAnsi="Calibri" w:cs="Calibri"/>
          <w:sz w:val="24"/>
          <w:szCs w:val="24"/>
        </w:rPr>
        <w:t xml:space="preserve"> što je u odnosu na plan 36,83 %, a u odnosu na prethodnu godinu rashodi za nabavu nefinancijske imovine veći su za 52,69 %. Ukupno ostvareni rashodi u 2024. godini iznose </w:t>
      </w:r>
      <w:bookmarkStart w:id="1" w:name="_Hlk166852612"/>
      <w:r>
        <w:rPr>
          <w:rFonts w:ascii="Calibri" w:hAnsi="Calibri" w:cs="Calibri"/>
          <w:sz w:val="24"/>
          <w:szCs w:val="24"/>
        </w:rPr>
        <w:t xml:space="preserve">15.219.949,08 </w:t>
      </w:r>
      <w:r w:rsidR="00082981">
        <w:rPr>
          <w:rFonts w:ascii="Calibri" w:hAnsi="Calibri" w:cs="Calibri"/>
          <w:sz w:val="24"/>
          <w:szCs w:val="24"/>
        </w:rPr>
        <w:t>eura</w:t>
      </w:r>
      <w:r>
        <w:rPr>
          <w:rFonts w:ascii="Calibri" w:hAnsi="Calibri" w:cs="Calibri"/>
          <w:sz w:val="24"/>
          <w:szCs w:val="24"/>
        </w:rPr>
        <w:t xml:space="preserve"> </w:t>
      </w:r>
      <w:bookmarkEnd w:id="1"/>
      <w:r>
        <w:rPr>
          <w:rFonts w:ascii="Calibri" w:hAnsi="Calibri" w:cs="Calibri"/>
          <w:sz w:val="24"/>
          <w:szCs w:val="24"/>
        </w:rPr>
        <w:t xml:space="preserve">što je 61,67 % plana ili 37,70% više u odnosu na prethodnu godinu. </w:t>
      </w:r>
    </w:p>
    <w:p w14:paraId="75AFB803" w14:textId="1C2EB151" w:rsidR="00DF5976" w:rsidRDefault="00005216" w:rsidP="009B72D7">
      <w:pPr>
        <w:spacing w:after="0" w:line="276" w:lineRule="auto"/>
        <w:jc w:val="both"/>
        <w:rPr>
          <w:rFonts w:ascii="Calibri" w:hAnsi="Calibri" w:cs="Calibri"/>
          <w:sz w:val="24"/>
          <w:szCs w:val="24"/>
        </w:rPr>
      </w:pPr>
      <w:r>
        <w:rPr>
          <w:rFonts w:ascii="Calibri" w:hAnsi="Calibri" w:cs="Calibri"/>
          <w:i/>
          <w:iCs/>
          <w:sz w:val="24"/>
          <w:szCs w:val="24"/>
        </w:rPr>
        <w:t>Prema računu zaduživanja/financiranja</w:t>
      </w:r>
      <w:r>
        <w:rPr>
          <w:rFonts w:ascii="Calibri" w:hAnsi="Calibri" w:cs="Calibri"/>
          <w:sz w:val="24"/>
          <w:szCs w:val="24"/>
        </w:rPr>
        <w:t xml:space="preserve">, primici od financijske imovine i zaduživanja ostvareni su u iznosu od 1.212.484,72 </w:t>
      </w:r>
      <w:r w:rsidR="00082981">
        <w:rPr>
          <w:rFonts w:ascii="Calibri" w:hAnsi="Calibri" w:cs="Calibri"/>
          <w:sz w:val="24"/>
          <w:szCs w:val="24"/>
        </w:rPr>
        <w:t>eura</w:t>
      </w:r>
      <w:r>
        <w:rPr>
          <w:rFonts w:ascii="Calibri" w:hAnsi="Calibri" w:cs="Calibri"/>
          <w:sz w:val="24"/>
          <w:szCs w:val="24"/>
        </w:rPr>
        <w:t xml:space="preserve">, dok su izdaci za financijsku imovinu i otplate zajmova ostvareni s 164.961,58 </w:t>
      </w:r>
      <w:r w:rsidR="00082981">
        <w:rPr>
          <w:rFonts w:ascii="Calibri" w:hAnsi="Calibri" w:cs="Calibri"/>
          <w:sz w:val="24"/>
          <w:szCs w:val="24"/>
        </w:rPr>
        <w:t>eura</w:t>
      </w:r>
      <w:r>
        <w:rPr>
          <w:rFonts w:ascii="Calibri" w:hAnsi="Calibri" w:cs="Calibri"/>
          <w:sz w:val="24"/>
          <w:szCs w:val="24"/>
        </w:rPr>
        <w:t xml:space="preserve">. Neto zaduživanje iznosi 1.047.523,14 </w:t>
      </w:r>
      <w:r w:rsidR="00082981">
        <w:rPr>
          <w:rFonts w:ascii="Calibri" w:hAnsi="Calibri" w:cs="Calibri"/>
          <w:sz w:val="24"/>
          <w:szCs w:val="24"/>
        </w:rPr>
        <w:t>eura</w:t>
      </w:r>
      <w:r>
        <w:rPr>
          <w:rFonts w:ascii="Calibri" w:hAnsi="Calibri" w:cs="Calibri"/>
          <w:sz w:val="24"/>
          <w:szCs w:val="24"/>
        </w:rPr>
        <w:t xml:space="preserve">. </w:t>
      </w:r>
    </w:p>
    <w:p w14:paraId="71335122" w14:textId="77777777" w:rsidR="00DF5976" w:rsidRDefault="00DF5976">
      <w:pPr>
        <w:spacing w:after="0" w:line="240" w:lineRule="auto"/>
        <w:jc w:val="both"/>
        <w:rPr>
          <w:rFonts w:ascii="Calibri" w:hAnsi="Calibri" w:cs="Calibri"/>
          <w:sz w:val="24"/>
          <w:szCs w:val="24"/>
        </w:rPr>
      </w:pPr>
    </w:p>
    <w:p w14:paraId="58BC83E7" w14:textId="18A209E4" w:rsidR="00DF5976" w:rsidRDefault="00005216" w:rsidP="009B72D7">
      <w:pPr>
        <w:spacing w:after="0" w:line="276" w:lineRule="auto"/>
        <w:jc w:val="both"/>
        <w:rPr>
          <w:rFonts w:ascii="Calibri" w:hAnsi="Calibri" w:cs="Calibri"/>
          <w:sz w:val="24"/>
          <w:szCs w:val="24"/>
        </w:rPr>
      </w:pPr>
      <w:r>
        <w:rPr>
          <w:rFonts w:ascii="Calibri" w:hAnsi="Calibri" w:cs="Calibri"/>
          <w:sz w:val="24"/>
          <w:szCs w:val="24"/>
        </w:rPr>
        <w:t xml:space="preserve">Višak prihoda iz prethodne godine (preneseni) iznosio je 77.416,94 </w:t>
      </w:r>
      <w:r w:rsidR="00082981">
        <w:rPr>
          <w:rFonts w:ascii="Calibri" w:hAnsi="Calibri" w:cs="Calibri"/>
          <w:sz w:val="24"/>
          <w:szCs w:val="24"/>
        </w:rPr>
        <w:t>eura</w:t>
      </w:r>
      <w:r>
        <w:rPr>
          <w:rFonts w:ascii="Calibri" w:hAnsi="Calibri" w:cs="Calibri"/>
          <w:sz w:val="24"/>
          <w:szCs w:val="24"/>
        </w:rPr>
        <w:t xml:space="preserve">. Uzimajući u izračun ukupno ostvarene prihode u iznosu od 12.875.360,54 </w:t>
      </w:r>
      <w:r w:rsidR="00082981">
        <w:rPr>
          <w:rFonts w:ascii="Calibri" w:hAnsi="Calibri" w:cs="Calibri"/>
          <w:sz w:val="24"/>
          <w:szCs w:val="24"/>
        </w:rPr>
        <w:t>eura</w:t>
      </w:r>
      <w:r>
        <w:rPr>
          <w:rFonts w:ascii="Calibri" w:hAnsi="Calibri" w:cs="Calibri"/>
          <w:sz w:val="24"/>
          <w:szCs w:val="24"/>
        </w:rPr>
        <w:t xml:space="preserve">, ukupno ostvarene rashode od 15.219.949,08 </w:t>
      </w:r>
      <w:r w:rsidR="00082981">
        <w:rPr>
          <w:rFonts w:ascii="Calibri" w:hAnsi="Calibri" w:cs="Calibri"/>
          <w:sz w:val="24"/>
          <w:szCs w:val="24"/>
        </w:rPr>
        <w:t>eura</w:t>
      </w:r>
      <w:r>
        <w:rPr>
          <w:rFonts w:ascii="Calibri" w:hAnsi="Calibri" w:cs="Calibri"/>
          <w:sz w:val="24"/>
          <w:szCs w:val="24"/>
        </w:rPr>
        <w:t xml:space="preserve">, neto zaduživanje od 1.047.523,14 </w:t>
      </w:r>
      <w:r w:rsidR="00082981">
        <w:rPr>
          <w:rFonts w:ascii="Calibri" w:hAnsi="Calibri" w:cs="Calibri"/>
          <w:sz w:val="24"/>
          <w:szCs w:val="24"/>
        </w:rPr>
        <w:t>eura</w:t>
      </w:r>
      <w:r>
        <w:rPr>
          <w:rFonts w:ascii="Calibri" w:hAnsi="Calibri" w:cs="Calibri"/>
          <w:sz w:val="24"/>
          <w:szCs w:val="24"/>
        </w:rPr>
        <w:t>, višak prihoda iz prethodne godine 77.417,00</w:t>
      </w:r>
      <w:r w:rsidR="00082981">
        <w:rPr>
          <w:rFonts w:ascii="Calibri" w:hAnsi="Calibri" w:cs="Calibri"/>
          <w:sz w:val="24"/>
          <w:szCs w:val="24"/>
        </w:rPr>
        <w:t xml:space="preserve"> eura</w:t>
      </w:r>
      <w:r>
        <w:rPr>
          <w:rFonts w:ascii="Calibri" w:hAnsi="Calibri" w:cs="Calibri"/>
          <w:sz w:val="24"/>
          <w:szCs w:val="24"/>
        </w:rPr>
        <w:t xml:space="preserve">,  na kraju proračunske godine iskazan je manjak prihoda od 1.219.648,40 </w:t>
      </w:r>
      <w:r w:rsidR="00082981">
        <w:rPr>
          <w:rFonts w:ascii="Calibri" w:hAnsi="Calibri" w:cs="Calibri"/>
          <w:sz w:val="24"/>
          <w:szCs w:val="24"/>
        </w:rPr>
        <w:t>eura</w:t>
      </w:r>
      <w:r>
        <w:rPr>
          <w:rFonts w:ascii="Calibri" w:hAnsi="Calibri" w:cs="Calibri"/>
          <w:sz w:val="24"/>
          <w:szCs w:val="24"/>
        </w:rPr>
        <w:t xml:space="preserve">. </w:t>
      </w:r>
    </w:p>
    <w:p w14:paraId="531D2D2D" w14:textId="64CE09CF" w:rsidR="00DF5976" w:rsidRDefault="00005216" w:rsidP="009B72D7">
      <w:pPr>
        <w:spacing w:after="0" w:line="276" w:lineRule="auto"/>
        <w:jc w:val="both"/>
        <w:rPr>
          <w:rFonts w:ascii="Calibri" w:hAnsi="Calibri" w:cs="Calibri"/>
          <w:sz w:val="24"/>
          <w:szCs w:val="24"/>
        </w:rPr>
      </w:pPr>
      <w:r>
        <w:rPr>
          <w:rFonts w:ascii="Calibri" w:hAnsi="Calibri" w:cs="Calibri"/>
          <w:sz w:val="24"/>
          <w:szCs w:val="24"/>
        </w:rPr>
        <w:lastRenderedPageBreak/>
        <w:t xml:space="preserve">Prema financijskim izvještajima razine 23 (konsolidirani financijski izvještaji jedinice lokalne samouprave) stanje novčanih sredstava na početku godine iznosilo je 907.009,38 </w:t>
      </w:r>
      <w:r w:rsidR="0058427F">
        <w:rPr>
          <w:rFonts w:ascii="Calibri" w:hAnsi="Calibri" w:cs="Calibri"/>
          <w:sz w:val="24"/>
          <w:szCs w:val="24"/>
        </w:rPr>
        <w:t>eura</w:t>
      </w:r>
      <w:r>
        <w:rPr>
          <w:rFonts w:ascii="Calibri" w:hAnsi="Calibri" w:cs="Calibri"/>
          <w:sz w:val="24"/>
          <w:szCs w:val="24"/>
        </w:rPr>
        <w:t xml:space="preserve"> na kraju godine 368.115,11 </w:t>
      </w:r>
      <w:r w:rsidR="0058427F">
        <w:rPr>
          <w:rFonts w:ascii="Calibri" w:hAnsi="Calibri" w:cs="Calibri"/>
          <w:sz w:val="24"/>
          <w:szCs w:val="24"/>
        </w:rPr>
        <w:t>eura</w:t>
      </w:r>
      <w:r>
        <w:rPr>
          <w:rFonts w:ascii="Calibri" w:hAnsi="Calibri" w:cs="Calibri"/>
          <w:sz w:val="24"/>
          <w:szCs w:val="24"/>
        </w:rPr>
        <w:t>.</w:t>
      </w:r>
    </w:p>
    <w:p w14:paraId="215B05A5" w14:textId="77777777" w:rsidR="00DF5976" w:rsidRDefault="00DF5976">
      <w:pPr>
        <w:spacing w:after="0" w:line="240" w:lineRule="auto"/>
        <w:jc w:val="both"/>
        <w:rPr>
          <w:rFonts w:ascii="Calibri" w:hAnsi="Calibri" w:cs="Calibri"/>
          <w:sz w:val="24"/>
          <w:szCs w:val="24"/>
        </w:rPr>
      </w:pPr>
    </w:p>
    <w:p w14:paraId="4223329F" w14:textId="77777777" w:rsidR="00DF5976" w:rsidRDefault="00005216">
      <w:pPr>
        <w:spacing w:after="0" w:line="240" w:lineRule="auto"/>
        <w:jc w:val="both"/>
        <w:rPr>
          <w:rFonts w:ascii="Calibri" w:hAnsi="Calibri" w:cs="Calibri"/>
          <w:b/>
          <w:sz w:val="24"/>
          <w:szCs w:val="24"/>
        </w:rPr>
      </w:pPr>
      <w:r>
        <w:rPr>
          <w:rFonts w:ascii="Calibri" w:hAnsi="Calibri" w:cs="Calibri"/>
          <w:b/>
          <w:sz w:val="24"/>
          <w:szCs w:val="24"/>
        </w:rPr>
        <w:t xml:space="preserve">2.1. Prihodi po ekonomskoj klasifikaciji </w:t>
      </w:r>
    </w:p>
    <w:p w14:paraId="5B59D7E6" w14:textId="77777777" w:rsidR="00DF5976" w:rsidRDefault="00DF5976">
      <w:pPr>
        <w:spacing w:after="0" w:line="240" w:lineRule="auto"/>
        <w:ind w:firstLine="708"/>
        <w:jc w:val="both"/>
        <w:rPr>
          <w:rFonts w:ascii="Calibri" w:hAnsi="Calibri" w:cs="Calibri"/>
          <w:b/>
          <w:sz w:val="24"/>
          <w:szCs w:val="24"/>
        </w:rPr>
      </w:pPr>
    </w:p>
    <w:p w14:paraId="20BC801A" w14:textId="77777777" w:rsidR="00DF5976" w:rsidRDefault="00005216">
      <w:pPr>
        <w:spacing w:after="0" w:line="240" w:lineRule="auto"/>
        <w:jc w:val="both"/>
        <w:rPr>
          <w:rFonts w:ascii="Calibri" w:hAnsi="Calibri" w:cs="Calibri"/>
          <w:b/>
          <w:sz w:val="24"/>
          <w:szCs w:val="24"/>
        </w:rPr>
      </w:pPr>
      <w:r>
        <w:rPr>
          <w:rFonts w:ascii="Calibri" w:hAnsi="Calibri" w:cs="Calibri"/>
          <w:b/>
          <w:sz w:val="24"/>
          <w:szCs w:val="24"/>
        </w:rPr>
        <w:t xml:space="preserve">2.1. Prihodi poslovanja </w:t>
      </w:r>
    </w:p>
    <w:p w14:paraId="7A8B2E59" w14:textId="77777777" w:rsidR="00DF5976" w:rsidRDefault="00DF5976">
      <w:pPr>
        <w:spacing w:after="0" w:line="240" w:lineRule="auto"/>
        <w:jc w:val="both"/>
        <w:rPr>
          <w:rFonts w:ascii="Calibri" w:hAnsi="Calibri" w:cs="Calibri"/>
          <w:i/>
          <w:sz w:val="24"/>
          <w:szCs w:val="24"/>
        </w:rPr>
      </w:pPr>
    </w:p>
    <w:p w14:paraId="487E026B" w14:textId="3D7E45E0" w:rsidR="00DF5976" w:rsidRDefault="00005216" w:rsidP="009B72D7">
      <w:pPr>
        <w:spacing w:after="0" w:line="276" w:lineRule="auto"/>
        <w:jc w:val="both"/>
        <w:rPr>
          <w:rFonts w:ascii="Calibri" w:hAnsi="Calibri" w:cs="Calibri"/>
          <w:sz w:val="24"/>
          <w:szCs w:val="24"/>
        </w:rPr>
      </w:pPr>
      <w:r>
        <w:rPr>
          <w:rFonts w:ascii="Calibri" w:hAnsi="Calibri" w:cs="Calibri"/>
          <w:sz w:val="24"/>
          <w:szCs w:val="24"/>
        </w:rPr>
        <w:t xml:space="preserve">Prihodi poslovanja ostvareni su sa 11.269.696,10 </w:t>
      </w:r>
      <w:r w:rsidR="0058427F">
        <w:rPr>
          <w:rFonts w:ascii="Calibri" w:hAnsi="Calibri" w:cs="Calibri"/>
          <w:sz w:val="24"/>
          <w:szCs w:val="24"/>
        </w:rPr>
        <w:t>eura</w:t>
      </w:r>
      <w:r>
        <w:rPr>
          <w:rFonts w:ascii="Calibri" w:hAnsi="Calibri" w:cs="Calibri"/>
          <w:sz w:val="24"/>
          <w:szCs w:val="24"/>
        </w:rPr>
        <w:t xml:space="preserve"> što je u odnosu na prethodnu godinu više za 739.116,32 </w:t>
      </w:r>
      <w:r w:rsidR="0058427F">
        <w:rPr>
          <w:rFonts w:ascii="Calibri" w:hAnsi="Calibri" w:cs="Calibri"/>
          <w:sz w:val="24"/>
          <w:szCs w:val="24"/>
        </w:rPr>
        <w:t>eura</w:t>
      </w:r>
      <w:r>
        <w:rPr>
          <w:rFonts w:ascii="Calibri" w:hAnsi="Calibri" w:cs="Calibri"/>
          <w:sz w:val="24"/>
          <w:szCs w:val="24"/>
        </w:rPr>
        <w:t xml:space="preserve"> ili 7,02 %. U strukturi prihoda poslovanja porezni prihodi čine 37,77 %, prihodi pomoći participiraju s 32,97%, prihodi od upravnih i administrativnih pristojbi, pristojbi po posebnim propisima i naknada 18,03 %, prihodi od imovine 9,86 %, dok se preostalih 1,37 odnosi na ostale prihode (prihodi od prodaje proizvoda i robe te prihodi na ime kazni). </w:t>
      </w:r>
    </w:p>
    <w:p w14:paraId="252FA6E7" w14:textId="77777777" w:rsidR="00DF5976" w:rsidRDefault="00DF5976" w:rsidP="009B72D7">
      <w:pPr>
        <w:spacing w:after="0" w:line="276" w:lineRule="auto"/>
        <w:jc w:val="both"/>
        <w:rPr>
          <w:rFonts w:ascii="Calibri" w:hAnsi="Calibri" w:cs="Calibri"/>
          <w:sz w:val="24"/>
          <w:szCs w:val="24"/>
        </w:rPr>
      </w:pPr>
    </w:p>
    <w:p w14:paraId="3022B234" w14:textId="77777777" w:rsidR="00DF5976" w:rsidRDefault="00005216">
      <w:pPr>
        <w:spacing w:after="0" w:line="240" w:lineRule="auto"/>
        <w:jc w:val="both"/>
        <w:rPr>
          <w:rFonts w:ascii="Calibri" w:hAnsi="Calibri" w:cs="Calibri"/>
          <w:i/>
          <w:sz w:val="24"/>
          <w:szCs w:val="24"/>
        </w:rPr>
      </w:pPr>
      <w:r>
        <w:rPr>
          <w:rFonts w:ascii="Calibri" w:hAnsi="Calibri" w:cs="Calibri"/>
          <w:i/>
          <w:sz w:val="24"/>
          <w:szCs w:val="24"/>
        </w:rPr>
        <w:t xml:space="preserve">2.1.1. Prihodi od poreza </w:t>
      </w:r>
    </w:p>
    <w:p w14:paraId="3E1B36E7" w14:textId="77777777" w:rsidR="00DF5976" w:rsidRDefault="00DF5976">
      <w:pPr>
        <w:spacing w:after="0" w:line="240" w:lineRule="auto"/>
        <w:ind w:left="720"/>
        <w:contextualSpacing/>
        <w:jc w:val="both"/>
        <w:rPr>
          <w:rFonts w:ascii="Calibri" w:hAnsi="Calibri" w:cs="Calibri"/>
          <w:sz w:val="24"/>
          <w:szCs w:val="24"/>
        </w:rPr>
      </w:pPr>
    </w:p>
    <w:p w14:paraId="351616BB" w14:textId="57B7A80B" w:rsidR="00DF5976" w:rsidRDefault="00005216" w:rsidP="009B72D7">
      <w:pPr>
        <w:spacing w:after="0" w:line="276" w:lineRule="auto"/>
        <w:jc w:val="both"/>
        <w:rPr>
          <w:rFonts w:ascii="Calibri" w:hAnsi="Calibri" w:cs="Calibri"/>
          <w:sz w:val="24"/>
          <w:szCs w:val="24"/>
        </w:rPr>
      </w:pPr>
      <w:r>
        <w:rPr>
          <w:rFonts w:ascii="Calibri" w:hAnsi="Calibri" w:cs="Calibri"/>
          <w:i/>
          <w:iCs/>
          <w:sz w:val="24"/>
          <w:szCs w:val="24"/>
        </w:rPr>
        <w:t>Prihodi od poreza</w:t>
      </w:r>
      <w:r>
        <w:rPr>
          <w:rFonts w:ascii="Calibri" w:hAnsi="Calibri" w:cs="Calibri"/>
          <w:sz w:val="24"/>
          <w:szCs w:val="24"/>
        </w:rPr>
        <w:t xml:space="preserve"> ostvareni su s 4.144.784,16 </w:t>
      </w:r>
      <w:r w:rsidR="0058427F">
        <w:rPr>
          <w:rFonts w:ascii="Calibri" w:hAnsi="Calibri" w:cs="Calibri"/>
          <w:sz w:val="24"/>
          <w:szCs w:val="24"/>
        </w:rPr>
        <w:t>eura</w:t>
      </w:r>
      <w:r>
        <w:rPr>
          <w:rFonts w:ascii="Calibri" w:hAnsi="Calibri" w:cs="Calibri"/>
          <w:sz w:val="24"/>
          <w:szCs w:val="24"/>
        </w:rPr>
        <w:t xml:space="preserve">, što je u odnosu na prethodnu godinu više za 28,03% ili 907.493,42 </w:t>
      </w:r>
      <w:r w:rsidR="0058427F">
        <w:rPr>
          <w:rFonts w:ascii="Calibri" w:hAnsi="Calibri" w:cs="Calibri"/>
          <w:sz w:val="24"/>
          <w:szCs w:val="24"/>
        </w:rPr>
        <w:t>eura</w:t>
      </w:r>
      <w:r>
        <w:rPr>
          <w:rFonts w:ascii="Calibri" w:hAnsi="Calibri" w:cs="Calibri"/>
          <w:sz w:val="24"/>
          <w:szCs w:val="24"/>
        </w:rPr>
        <w:t xml:space="preserve">.  </w:t>
      </w:r>
    </w:p>
    <w:p w14:paraId="2B72E378" w14:textId="2644650A" w:rsidR="00DF5976" w:rsidRDefault="00005216" w:rsidP="009B72D7">
      <w:pPr>
        <w:spacing w:after="0" w:line="276" w:lineRule="auto"/>
        <w:jc w:val="both"/>
        <w:rPr>
          <w:rFonts w:ascii="Calibri" w:eastAsia="Times New Roman" w:hAnsi="Calibri" w:cs="Calibri"/>
          <w:bCs/>
          <w:color w:val="000000"/>
          <w:sz w:val="24"/>
          <w:szCs w:val="24"/>
          <w:lang w:eastAsia="hr-HR"/>
        </w:rPr>
      </w:pPr>
      <w:r>
        <w:rPr>
          <w:rFonts w:ascii="Calibri" w:eastAsia="Times New Roman" w:hAnsi="Calibri" w:cs="Calibri"/>
          <w:bCs/>
          <w:color w:val="000000"/>
          <w:sz w:val="24"/>
          <w:szCs w:val="24"/>
          <w:lang w:eastAsia="hr-HR"/>
        </w:rPr>
        <w:t xml:space="preserve">Porez i prirez na dohodak ostvaren je sa 3.841.945,22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što je u odnosu na prethodnu godinu više za 23,72 %. Prihode od poreza na dohodak čine prihodi od poreza i prireza na dohodak od nesamostalnog rada s iznosom od 3.677.736,59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u kojem je sadržan i iznos dodatnog udjela za decentralizirane funkcije (javne vatrogasne postrojbe – 1 %) u  iznosu od 60.819,02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a sve u skladu sa Zakonom o financiranju jedinica lokalne i područne (regionalne) samouprave. Prihodi od poreza na dohodak od samostalne djelatnosti ostvareni su s 365.729,45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od toga se 303.762,99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odnosi na porez i prirez na dohodak od obrta i obrtom izjednačenih djelatnosti, na dohodak od slobodnih zanimanja, na dohodak od poljoprivrede i šumarstva i drugih djelatnosti te 61.966,46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na porez i prirez na dohodak od obrta i obrtom izjednačenih djelatnosti i na dohodak od slobodnih zanimanja koji se utvrđuje paušalno. Porez i prirez na dohodak od imovine i imovinskih prava ostvaren je s 120.731,37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koji se sastoji od 46.640,36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poreza i prireza na dohodak od imovinskih prava, 1.712,43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poreza i prireza na dohodak od iznajmljivanja stanova, soba i posteljina putnicima i turistima, 78.377,31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poreza i prireza po odbitku na dohodak od najamnine i zakupnine. Porez i prirez na dohodak od kapitala ostvaren je s 214.174,22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koji se sastoji od 198.266,44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poreza i prireza na dohodak od dividendi i udjela u dobiti te 15.907,78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poreza i prireza po odbitku na dohodak od kamata. Porez i prirez na dohodak po godišnjoj prijavi ostvaren je sa 148.562,18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dok je povrat poreza i prireza na dohodak po godišnjoj prijavi ostvaren s 684.988,59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w:t>
      </w:r>
    </w:p>
    <w:p w14:paraId="718D3CC5" w14:textId="22C6AD73" w:rsidR="00DF5976" w:rsidRDefault="00005216" w:rsidP="009B72D7">
      <w:pPr>
        <w:spacing w:after="0" w:line="276" w:lineRule="auto"/>
        <w:jc w:val="both"/>
        <w:rPr>
          <w:rFonts w:ascii="Calibri" w:eastAsia="Times New Roman" w:hAnsi="Calibri" w:cs="Calibri"/>
          <w:b/>
          <w:bCs/>
          <w:color w:val="000000"/>
          <w:sz w:val="24"/>
          <w:szCs w:val="24"/>
          <w:lang w:eastAsia="hr-HR"/>
        </w:rPr>
      </w:pPr>
      <w:r>
        <w:rPr>
          <w:rFonts w:ascii="Calibri" w:eastAsia="Times New Roman" w:hAnsi="Calibri" w:cs="Calibri"/>
          <w:bCs/>
          <w:color w:val="000000"/>
          <w:sz w:val="24"/>
          <w:szCs w:val="24"/>
          <w:lang w:eastAsia="hr-HR"/>
        </w:rPr>
        <w:t xml:space="preserve">Porez na imovinu ostvaren je s 277.259,59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što je u odnosu na prethodnu godinu više za 144 % ili 163.734,96</w:t>
      </w:r>
      <w:r w:rsidR="0058427F">
        <w:rPr>
          <w:rFonts w:ascii="Calibri" w:eastAsia="Times New Roman" w:hAnsi="Calibri" w:cs="Calibri"/>
          <w:bCs/>
          <w:color w:val="000000"/>
          <w:sz w:val="24"/>
          <w:szCs w:val="24"/>
          <w:lang w:eastAsia="hr-HR"/>
        </w:rPr>
        <w:t xml:space="preserve"> eura</w:t>
      </w:r>
      <w:r>
        <w:rPr>
          <w:rFonts w:ascii="Calibri" w:eastAsia="Times New Roman" w:hAnsi="Calibri" w:cs="Calibri"/>
          <w:bCs/>
          <w:color w:val="000000"/>
          <w:sz w:val="24"/>
          <w:szCs w:val="24"/>
          <w:lang w:eastAsia="hr-HR"/>
        </w:rPr>
        <w:t xml:space="preserve">. Povećanje prihoda iskazano je na porezima na nepokretnu imovinu tj. kuće za odmor s realizacijom od 3.352,23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a kod povremenog porezu na </w:t>
      </w:r>
      <w:r>
        <w:rPr>
          <w:rFonts w:ascii="Calibri" w:eastAsia="Times New Roman" w:hAnsi="Calibri" w:cs="Calibri"/>
          <w:bCs/>
          <w:color w:val="000000"/>
          <w:sz w:val="24"/>
          <w:szCs w:val="24"/>
          <w:lang w:eastAsia="hr-HR"/>
        </w:rPr>
        <w:lastRenderedPageBreak/>
        <w:t xml:space="preserve">imovinu, tj. porezu na promet nekretnina iskazana je realizacija od 273.907,36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što čini povećanje u odnosu na prethodnu godinu od 160.857,22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w:t>
      </w:r>
    </w:p>
    <w:p w14:paraId="52614B06" w14:textId="7237EA42" w:rsidR="00DF5976" w:rsidRDefault="00005216" w:rsidP="009B72D7">
      <w:pPr>
        <w:spacing w:after="0" w:line="276" w:lineRule="auto"/>
        <w:jc w:val="both"/>
        <w:rPr>
          <w:rFonts w:ascii="Calibri" w:eastAsia="Times New Roman" w:hAnsi="Calibri" w:cs="Calibri"/>
          <w:bCs/>
          <w:color w:val="000000"/>
          <w:sz w:val="24"/>
          <w:szCs w:val="24"/>
          <w:lang w:eastAsia="hr-HR"/>
        </w:rPr>
      </w:pPr>
      <w:r>
        <w:rPr>
          <w:rFonts w:ascii="Calibri" w:eastAsia="Times New Roman" w:hAnsi="Calibri" w:cs="Calibri"/>
          <w:bCs/>
          <w:i/>
          <w:iCs/>
          <w:color w:val="000000"/>
          <w:sz w:val="24"/>
          <w:szCs w:val="24"/>
          <w:lang w:eastAsia="hr-HR"/>
        </w:rPr>
        <w:t>Porez na robe i usluge</w:t>
      </w:r>
      <w:r>
        <w:rPr>
          <w:rFonts w:ascii="Calibri" w:eastAsia="Times New Roman" w:hAnsi="Calibri" w:cs="Calibri"/>
          <w:bCs/>
          <w:color w:val="000000"/>
          <w:sz w:val="24"/>
          <w:szCs w:val="24"/>
          <w:lang w:eastAsia="hr-HR"/>
        </w:rPr>
        <w:t xml:space="preserve"> ostvaren je sa 25.579,35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što je u odnosu na prethodnu godinu više za 7.286,99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ili 39,84%. Porez na promet ili porez na potrošnju ostvaren je s 25.496,21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i u odnosu na prethodnu godinu veći je za 7.915,77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U ovoj skupini poreznih prihoda iskazan je iznos od 83,14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poreza na korištenje dobara ili izvođenja aktivnosti, tj. porez na tvrtku koji je ukinut, ali se naplaćuju stara potraživanja. </w:t>
      </w:r>
    </w:p>
    <w:p w14:paraId="79880FF3" w14:textId="77777777" w:rsidR="00DF5976" w:rsidRDefault="00DF5976">
      <w:pPr>
        <w:spacing w:after="0" w:line="240" w:lineRule="auto"/>
        <w:jc w:val="both"/>
        <w:rPr>
          <w:rFonts w:ascii="Calibri" w:eastAsia="Times New Roman" w:hAnsi="Calibri" w:cs="Calibri"/>
          <w:b/>
          <w:bCs/>
          <w:color w:val="000000"/>
          <w:sz w:val="24"/>
          <w:szCs w:val="24"/>
          <w:lang w:eastAsia="hr-HR"/>
        </w:rPr>
      </w:pPr>
    </w:p>
    <w:p w14:paraId="4B8EEC99" w14:textId="77777777" w:rsidR="00DF5976" w:rsidRDefault="00005216">
      <w:pPr>
        <w:spacing w:after="0" w:line="240" w:lineRule="auto"/>
        <w:jc w:val="both"/>
        <w:rPr>
          <w:rFonts w:ascii="Calibri" w:hAnsi="Calibri" w:cs="Calibri"/>
          <w:i/>
          <w:sz w:val="24"/>
          <w:szCs w:val="24"/>
        </w:rPr>
      </w:pPr>
      <w:r>
        <w:rPr>
          <w:rFonts w:ascii="Calibri" w:hAnsi="Calibri" w:cs="Calibri"/>
          <w:i/>
          <w:sz w:val="24"/>
          <w:szCs w:val="24"/>
        </w:rPr>
        <w:t xml:space="preserve">2.1.2. Pomoći iz inozemstva i od subjekata unutar općeg proračuna </w:t>
      </w:r>
    </w:p>
    <w:p w14:paraId="4517860B" w14:textId="77777777" w:rsidR="00DF5976" w:rsidRDefault="00DF5976">
      <w:pPr>
        <w:spacing w:after="0" w:line="240" w:lineRule="auto"/>
        <w:jc w:val="both"/>
        <w:rPr>
          <w:rFonts w:ascii="Calibri" w:hAnsi="Calibri" w:cs="Calibri"/>
          <w:i/>
          <w:sz w:val="24"/>
          <w:szCs w:val="24"/>
        </w:rPr>
      </w:pPr>
    </w:p>
    <w:p w14:paraId="327E3362" w14:textId="5E6C98EF" w:rsidR="00DF5976" w:rsidRDefault="00005216" w:rsidP="009B72D7">
      <w:pPr>
        <w:tabs>
          <w:tab w:val="left" w:pos="4663"/>
        </w:tabs>
        <w:spacing w:after="0" w:line="276" w:lineRule="auto"/>
        <w:jc w:val="both"/>
        <w:rPr>
          <w:rFonts w:ascii="Calibri" w:eastAsia="Times New Roman" w:hAnsi="Calibri" w:cs="Calibri"/>
          <w:bCs/>
          <w:color w:val="000000"/>
          <w:sz w:val="24"/>
          <w:szCs w:val="24"/>
          <w:lang w:eastAsia="hr-HR"/>
        </w:rPr>
      </w:pPr>
      <w:r>
        <w:rPr>
          <w:rFonts w:ascii="Calibri" w:eastAsia="Times New Roman" w:hAnsi="Calibri" w:cs="Calibri"/>
          <w:bCs/>
          <w:color w:val="000000"/>
          <w:sz w:val="24"/>
          <w:szCs w:val="24"/>
          <w:lang w:eastAsia="hr-HR"/>
        </w:rPr>
        <w:t xml:space="preserve">Pomoći iz inozemstva i od subjekata unutar općeg proračuna u 2024. godini ostvarene su u iznosu od 3.715.945,16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u odnosu na prethodnu godinu pomoći su ostvarene u manjem iznosu od 299.308,48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odnosno za 7,45 %. </w:t>
      </w:r>
    </w:p>
    <w:p w14:paraId="2E85F2D8" w14:textId="26A27E6A" w:rsidR="00DF5976" w:rsidRDefault="00005216" w:rsidP="009B72D7">
      <w:pPr>
        <w:tabs>
          <w:tab w:val="left" w:pos="4663"/>
        </w:tabs>
        <w:spacing w:after="0" w:line="276" w:lineRule="auto"/>
        <w:jc w:val="both"/>
        <w:rPr>
          <w:rFonts w:ascii="Calibri" w:eastAsia="Times New Roman" w:hAnsi="Calibri" w:cs="Calibri"/>
          <w:bCs/>
          <w:color w:val="000000"/>
          <w:sz w:val="24"/>
          <w:szCs w:val="24"/>
          <w:lang w:eastAsia="hr-HR"/>
        </w:rPr>
      </w:pPr>
      <w:r>
        <w:rPr>
          <w:rFonts w:ascii="Calibri" w:eastAsia="Times New Roman" w:hAnsi="Calibri" w:cs="Calibri"/>
          <w:bCs/>
          <w:color w:val="000000"/>
          <w:sz w:val="24"/>
          <w:szCs w:val="24"/>
          <w:lang w:eastAsia="hr-HR"/>
        </w:rPr>
        <w:t>Prihode pomoći čine sredstva pomoći iz inozemstva i od subjekata unutar općeg proračuna za proračunske korisnike Grada u iznosu 112.937,05</w:t>
      </w:r>
      <w:r w:rsidR="0058427F">
        <w:rPr>
          <w:rFonts w:ascii="Calibri" w:eastAsia="Times New Roman" w:hAnsi="Calibri" w:cs="Calibri"/>
          <w:bCs/>
          <w:color w:val="000000"/>
          <w:sz w:val="24"/>
          <w:szCs w:val="24"/>
          <w:lang w:eastAsia="hr-HR"/>
        </w:rPr>
        <w:t xml:space="preserve"> eura</w:t>
      </w:r>
      <w:r>
        <w:rPr>
          <w:rFonts w:ascii="Calibri" w:eastAsia="Times New Roman" w:hAnsi="Calibri" w:cs="Calibri"/>
          <w:bCs/>
          <w:color w:val="000000"/>
          <w:sz w:val="24"/>
          <w:szCs w:val="24"/>
          <w:lang w:eastAsia="hr-HR"/>
        </w:rPr>
        <w:t xml:space="preserve"> i prihode Grada u iznosu od  </w:t>
      </w:r>
      <w:r>
        <w:rPr>
          <w:rFonts w:ascii="Calibri" w:eastAsia="Calibri" w:hAnsi="Calibri" w:cs="Calibri"/>
          <w:lang w:val="en-US"/>
        </w:rPr>
        <w:t xml:space="preserve">3.603,008,11 </w:t>
      </w:r>
      <w:r w:rsidR="0058427F">
        <w:rPr>
          <w:rFonts w:ascii="Calibri" w:eastAsia="Calibri" w:hAnsi="Calibri" w:cs="Calibri"/>
          <w:lang w:val="en-US"/>
        </w:rPr>
        <w:t>eura</w:t>
      </w:r>
      <w:r>
        <w:rPr>
          <w:rFonts w:ascii="Calibri" w:eastAsia="Calibri" w:hAnsi="Calibri" w:cs="Calibri"/>
          <w:lang w:val="en-US"/>
        </w:rPr>
        <w:t xml:space="preserve">. </w:t>
      </w:r>
    </w:p>
    <w:p w14:paraId="63C223CE" w14:textId="658DDECF" w:rsidR="00DF5976" w:rsidRDefault="00005216" w:rsidP="009B72D7">
      <w:pPr>
        <w:spacing w:after="0" w:line="276" w:lineRule="auto"/>
        <w:jc w:val="both"/>
        <w:rPr>
          <w:rFonts w:ascii="Calibri" w:eastAsia="Times New Roman" w:hAnsi="Calibri" w:cs="Calibri"/>
          <w:bCs/>
          <w:color w:val="000000"/>
          <w:sz w:val="24"/>
          <w:szCs w:val="24"/>
          <w:lang w:eastAsia="hr-HR"/>
        </w:rPr>
      </w:pPr>
      <w:r>
        <w:rPr>
          <w:rFonts w:ascii="Calibri" w:eastAsia="Times New Roman" w:hAnsi="Calibri" w:cs="Calibri"/>
          <w:bCs/>
          <w:color w:val="000000"/>
          <w:sz w:val="24"/>
          <w:szCs w:val="24"/>
          <w:lang w:eastAsia="hr-HR"/>
        </w:rPr>
        <w:t xml:space="preserve">Prihodi pomoći proračunu iz drugih proračuna ostvareni su u iznosu  3.124.459,75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što je u odnosu na prethodnu godinu više za 3,1 %. Tekuće pomoći proračunu iz drugih proračuna ostvarene su u iznosu 2.529.155,90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dok su kapitalne pomoći proračunu iz drugih proračuna  ostvarene sa 595.303,85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w:t>
      </w:r>
    </w:p>
    <w:p w14:paraId="29E47FC9" w14:textId="7DAA3C51" w:rsidR="00DF5976" w:rsidRDefault="00005216" w:rsidP="009B72D7">
      <w:pPr>
        <w:spacing w:after="0" w:line="276"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 xml:space="preserve">U tekućim pomoćima sredstva fiskalnog izravnanja imaju najveći udio, ostvarena su s 1.923.080,83 </w:t>
      </w:r>
      <w:r w:rsidR="0058427F">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w:t>
      </w:r>
    </w:p>
    <w:p w14:paraId="3E0715B7" w14:textId="77777777" w:rsidR="00DF5976" w:rsidRDefault="00005216" w:rsidP="009B72D7">
      <w:pPr>
        <w:spacing w:after="0" w:line="276"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Ostali prihodi na ovom kontu ekonomske klasifikacije ostvareni su  kako slijedi:</w:t>
      </w:r>
    </w:p>
    <w:p w14:paraId="5FEB65E9" w14:textId="77777777" w:rsidR="0058427F" w:rsidRDefault="0058427F">
      <w:pPr>
        <w:spacing w:after="0" w:line="240" w:lineRule="auto"/>
        <w:jc w:val="both"/>
        <w:rPr>
          <w:rFonts w:ascii="Calibri" w:eastAsia="Times New Roman" w:hAnsi="Calibri" w:cs="Calibri"/>
          <w:color w:val="000000"/>
          <w:sz w:val="24"/>
          <w:szCs w:val="24"/>
          <w:lang w:eastAsia="hr-HR"/>
        </w:rPr>
      </w:pPr>
    </w:p>
    <w:p w14:paraId="30D8E333" w14:textId="77777777" w:rsidR="00DF5976" w:rsidRDefault="00DF5976">
      <w:pPr>
        <w:spacing w:after="0" w:line="240" w:lineRule="auto"/>
        <w:jc w:val="both"/>
        <w:rPr>
          <w:rFonts w:ascii="Calibri" w:eastAsia="Times New Roman" w:hAnsi="Calibri" w:cs="Calibri"/>
          <w:b/>
          <w:bCs/>
          <w:color w:val="000000"/>
          <w:sz w:val="24"/>
          <w:szCs w:val="24"/>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1"/>
        <w:gridCol w:w="2677"/>
      </w:tblGrid>
      <w:tr w:rsidR="00DF5976" w14:paraId="0A52950E" w14:textId="77777777">
        <w:trPr>
          <w:trHeight w:val="630"/>
        </w:trPr>
        <w:tc>
          <w:tcPr>
            <w:tcW w:w="6611" w:type="dxa"/>
            <w:shd w:val="clear" w:color="auto" w:fill="F2F2F2"/>
          </w:tcPr>
          <w:p w14:paraId="0B90ED94"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Ministarstvo  demografije i useljeništva – provedba edukativno kulturnih i sportskih aktivnosti za djecu osnovne škole</w:t>
            </w:r>
          </w:p>
        </w:tc>
        <w:tc>
          <w:tcPr>
            <w:tcW w:w="2677" w:type="dxa"/>
            <w:shd w:val="clear" w:color="auto" w:fill="EEECE1"/>
            <w:noWrap/>
          </w:tcPr>
          <w:p w14:paraId="51F6F645" w14:textId="2734A590" w:rsidR="00DF5976" w:rsidRDefault="00005216">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42.285,50</w:t>
            </w:r>
            <w:r w:rsidR="0058427F">
              <w:rPr>
                <w:rFonts w:ascii="Calibri" w:eastAsia="Times New Roman" w:hAnsi="Calibri" w:cs="Calibri"/>
                <w:color w:val="000000"/>
                <w:sz w:val="24"/>
                <w:szCs w:val="24"/>
                <w:lang w:eastAsia="hr-HR"/>
              </w:rPr>
              <w:t xml:space="preserve"> €</w:t>
            </w:r>
          </w:p>
        </w:tc>
      </w:tr>
      <w:tr w:rsidR="00DF5976" w14:paraId="4118F6C2" w14:textId="77777777">
        <w:trPr>
          <w:trHeight w:val="315"/>
        </w:trPr>
        <w:tc>
          <w:tcPr>
            <w:tcW w:w="6611" w:type="dxa"/>
            <w:shd w:val="clear" w:color="auto" w:fill="F2F2F2"/>
            <w:noWrap/>
          </w:tcPr>
          <w:p w14:paraId="1D2CE15A"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 xml:space="preserve">Fond za zaštitu okoliša – edukacija izobrazn informatičkih aktivnosti o gospodarenju otpadom </w:t>
            </w:r>
          </w:p>
        </w:tc>
        <w:tc>
          <w:tcPr>
            <w:tcW w:w="2677" w:type="dxa"/>
            <w:shd w:val="clear" w:color="auto" w:fill="EEECE1"/>
            <w:noWrap/>
          </w:tcPr>
          <w:p w14:paraId="5DCDF410" w14:textId="48E088E0" w:rsidR="00DF5976" w:rsidRDefault="00005216">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14.994,39</w:t>
            </w:r>
            <w:r w:rsidR="0058427F">
              <w:rPr>
                <w:rFonts w:ascii="Calibri" w:eastAsia="Times New Roman" w:hAnsi="Calibri" w:cs="Calibri"/>
                <w:color w:val="000000"/>
                <w:sz w:val="24"/>
                <w:szCs w:val="24"/>
                <w:lang w:eastAsia="hr-HR"/>
              </w:rPr>
              <w:t xml:space="preserve"> €</w:t>
            </w:r>
          </w:p>
        </w:tc>
      </w:tr>
      <w:tr w:rsidR="00DF5976" w14:paraId="4D2D0991" w14:textId="77777777">
        <w:trPr>
          <w:trHeight w:val="630"/>
        </w:trPr>
        <w:tc>
          <w:tcPr>
            <w:tcW w:w="6611" w:type="dxa"/>
            <w:shd w:val="clear" w:color="auto" w:fill="F2F2F2"/>
          </w:tcPr>
          <w:p w14:paraId="75BF4E5C"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Ministarstvo znanosti i obrazovanja – fiskalna održivost dječjih vrtića</w:t>
            </w:r>
          </w:p>
        </w:tc>
        <w:tc>
          <w:tcPr>
            <w:tcW w:w="2677" w:type="dxa"/>
            <w:shd w:val="clear" w:color="auto" w:fill="EEECE1"/>
            <w:noWrap/>
          </w:tcPr>
          <w:p w14:paraId="472E101D" w14:textId="510E531A" w:rsidR="00DF5976" w:rsidRDefault="00005216">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428.304,00</w:t>
            </w:r>
            <w:r w:rsidR="0058427F">
              <w:rPr>
                <w:rFonts w:ascii="Calibri" w:eastAsia="Times New Roman" w:hAnsi="Calibri" w:cs="Calibri"/>
                <w:color w:val="000000"/>
                <w:sz w:val="24"/>
                <w:szCs w:val="24"/>
                <w:lang w:eastAsia="hr-HR"/>
              </w:rPr>
              <w:t xml:space="preserve"> €</w:t>
            </w:r>
            <w:r>
              <w:rPr>
                <w:rFonts w:ascii="Calibri" w:eastAsia="Times New Roman" w:hAnsi="Calibri" w:cs="Calibri"/>
                <w:color w:val="000000"/>
                <w:sz w:val="24"/>
                <w:szCs w:val="24"/>
                <w:lang w:eastAsia="hr-HR"/>
              </w:rPr>
              <w:t xml:space="preserve"> </w:t>
            </w:r>
          </w:p>
        </w:tc>
      </w:tr>
      <w:tr w:rsidR="00DF5976" w14:paraId="33A75AF1" w14:textId="77777777">
        <w:trPr>
          <w:trHeight w:val="630"/>
        </w:trPr>
        <w:tc>
          <w:tcPr>
            <w:tcW w:w="6611" w:type="dxa"/>
            <w:shd w:val="clear" w:color="auto" w:fill="F2F2F2"/>
          </w:tcPr>
          <w:p w14:paraId="53D4E221"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Općina Jasenovac – projekt Pomoć obiteljima djece i osoba s invaliditetom</w:t>
            </w:r>
          </w:p>
        </w:tc>
        <w:tc>
          <w:tcPr>
            <w:tcW w:w="2677" w:type="dxa"/>
            <w:shd w:val="clear" w:color="auto" w:fill="EEECE1"/>
            <w:noWrap/>
          </w:tcPr>
          <w:p w14:paraId="28F3FFC1" w14:textId="149F6712" w:rsidR="00DF5976" w:rsidRDefault="00005216">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358,70</w:t>
            </w:r>
            <w:r w:rsidR="0058427F">
              <w:rPr>
                <w:rFonts w:ascii="Calibri" w:eastAsia="Times New Roman" w:hAnsi="Calibri" w:cs="Calibri"/>
                <w:color w:val="000000"/>
                <w:sz w:val="24"/>
                <w:szCs w:val="24"/>
                <w:lang w:eastAsia="hr-HR"/>
              </w:rPr>
              <w:t xml:space="preserve"> €</w:t>
            </w:r>
            <w:r>
              <w:rPr>
                <w:rFonts w:ascii="Calibri" w:eastAsia="Times New Roman" w:hAnsi="Calibri" w:cs="Calibri"/>
                <w:color w:val="000000"/>
                <w:sz w:val="24"/>
                <w:szCs w:val="24"/>
                <w:lang w:eastAsia="hr-HR"/>
              </w:rPr>
              <w:t xml:space="preserve"> </w:t>
            </w:r>
          </w:p>
        </w:tc>
      </w:tr>
    </w:tbl>
    <w:p w14:paraId="3658A27F" w14:textId="77777777" w:rsidR="00DF5976" w:rsidRDefault="00DF5976">
      <w:pPr>
        <w:spacing w:after="0" w:line="240" w:lineRule="auto"/>
        <w:jc w:val="both"/>
        <w:rPr>
          <w:rFonts w:ascii="Calibri" w:hAnsi="Calibri" w:cs="Calibri"/>
          <w:sz w:val="24"/>
          <w:szCs w:val="24"/>
        </w:rPr>
      </w:pPr>
    </w:p>
    <w:p w14:paraId="015EBEE7" w14:textId="77777777" w:rsidR="00DF5976" w:rsidRDefault="00DF5976">
      <w:pPr>
        <w:spacing w:after="0" w:line="240" w:lineRule="auto"/>
        <w:jc w:val="both"/>
        <w:rPr>
          <w:rFonts w:ascii="Calibri" w:eastAsia="Times New Roman" w:hAnsi="Calibri" w:cs="Calibri"/>
          <w:bCs/>
          <w:color w:val="000000"/>
          <w:sz w:val="24"/>
          <w:szCs w:val="24"/>
          <w:lang w:eastAsia="hr-HR"/>
        </w:rPr>
      </w:pPr>
    </w:p>
    <w:p w14:paraId="483DD7E6" w14:textId="338A249F" w:rsidR="00DF5976" w:rsidRDefault="00005216" w:rsidP="009B72D7">
      <w:pPr>
        <w:spacing w:after="0" w:line="276" w:lineRule="auto"/>
        <w:jc w:val="both"/>
        <w:rPr>
          <w:rFonts w:ascii="Calibri" w:hAnsi="Calibri" w:cs="Calibri"/>
          <w:color w:val="000000"/>
          <w:sz w:val="24"/>
          <w:szCs w:val="24"/>
        </w:rPr>
      </w:pPr>
      <w:r>
        <w:rPr>
          <w:rFonts w:ascii="Calibri" w:hAnsi="Calibri" w:cs="Calibri"/>
          <w:color w:val="000000"/>
          <w:sz w:val="24"/>
          <w:szCs w:val="24"/>
        </w:rPr>
        <w:t xml:space="preserve">Sredstva kapitalnih pomoći uplaćena su iz državnog proračuna za projekt rekonstrukciju i dogradnju hotela Knopp (Ministarstvo kulture i medija 70.000,00 </w:t>
      </w:r>
      <w:r w:rsidR="0058427F">
        <w:rPr>
          <w:rFonts w:ascii="Calibri" w:hAnsi="Calibri" w:cs="Calibri"/>
          <w:color w:val="000000"/>
          <w:sz w:val="24"/>
          <w:szCs w:val="24"/>
        </w:rPr>
        <w:t>eura</w:t>
      </w:r>
      <w:r>
        <w:rPr>
          <w:rFonts w:ascii="Calibri" w:hAnsi="Calibri" w:cs="Calibri"/>
          <w:color w:val="000000"/>
          <w:sz w:val="24"/>
          <w:szCs w:val="24"/>
        </w:rPr>
        <w:t xml:space="preserve">). Ministarstvo prostornog uređenja i državne imovine doznačilo je sredstva za pristupnu prometnicu do novog vrtića u iznosu od 40.700,00 </w:t>
      </w:r>
      <w:r w:rsidR="0058427F">
        <w:rPr>
          <w:rFonts w:ascii="Calibri" w:hAnsi="Calibri" w:cs="Calibri"/>
          <w:color w:val="000000"/>
          <w:sz w:val="24"/>
          <w:szCs w:val="24"/>
        </w:rPr>
        <w:t>eura</w:t>
      </w:r>
      <w:r>
        <w:rPr>
          <w:rFonts w:ascii="Calibri" w:hAnsi="Calibri" w:cs="Calibri"/>
          <w:color w:val="000000"/>
          <w:sz w:val="24"/>
          <w:szCs w:val="24"/>
        </w:rPr>
        <w:t xml:space="preserve">, Ministarstvo kulture i medija 90.000,00 </w:t>
      </w:r>
      <w:r w:rsidR="0058427F">
        <w:rPr>
          <w:rFonts w:ascii="Calibri" w:hAnsi="Calibri" w:cs="Calibri"/>
          <w:color w:val="000000"/>
          <w:sz w:val="24"/>
          <w:szCs w:val="24"/>
        </w:rPr>
        <w:t>eura</w:t>
      </w:r>
      <w:r>
        <w:rPr>
          <w:rFonts w:ascii="Calibri" w:hAnsi="Calibri" w:cs="Calibri"/>
          <w:color w:val="000000"/>
          <w:sz w:val="24"/>
          <w:szCs w:val="24"/>
        </w:rPr>
        <w:t xml:space="preserve"> za uređenje zgrade stare pošte, Ministarstvo turizma i sporta 300.000,00 </w:t>
      </w:r>
      <w:r w:rsidR="0058427F">
        <w:rPr>
          <w:rFonts w:ascii="Calibri" w:hAnsi="Calibri" w:cs="Calibri"/>
          <w:color w:val="000000"/>
          <w:sz w:val="24"/>
          <w:szCs w:val="24"/>
        </w:rPr>
        <w:t>eura</w:t>
      </w:r>
      <w:r>
        <w:rPr>
          <w:rFonts w:ascii="Calibri" w:hAnsi="Calibri" w:cs="Calibri"/>
          <w:color w:val="000000"/>
          <w:sz w:val="24"/>
          <w:szCs w:val="24"/>
        </w:rPr>
        <w:t xml:space="preserve"> za postavljanje umjetne trave na nogometnom igralištu Libertas, Središnji državni ured za demografiju i mlade 28.603,85 </w:t>
      </w:r>
      <w:r w:rsidR="0058427F">
        <w:rPr>
          <w:rFonts w:ascii="Calibri" w:hAnsi="Calibri" w:cs="Calibri"/>
          <w:color w:val="000000"/>
          <w:sz w:val="24"/>
          <w:szCs w:val="24"/>
        </w:rPr>
        <w:t>eura</w:t>
      </w:r>
      <w:r>
        <w:rPr>
          <w:rFonts w:ascii="Calibri" w:hAnsi="Calibri" w:cs="Calibri"/>
          <w:color w:val="000000"/>
          <w:sz w:val="24"/>
          <w:szCs w:val="24"/>
        </w:rPr>
        <w:t xml:space="preserve"> za uređenje dječjeg igrališta u dvorištu vrtića Stribor, Gradovi prijatelji </w:t>
      </w:r>
      <w:r>
        <w:rPr>
          <w:rFonts w:ascii="Calibri" w:hAnsi="Calibri" w:cs="Calibri"/>
          <w:color w:val="000000"/>
          <w:sz w:val="24"/>
          <w:szCs w:val="24"/>
        </w:rPr>
        <w:lastRenderedPageBreak/>
        <w:t xml:space="preserve">16.000,00 </w:t>
      </w:r>
      <w:r w:rsidR="0058427F">
        <w:rPr>
          <w:rFonts w:ascii="Calibri" w:hAnsi="Calibri" w:cs="Calibri"/>
          <w:color w:val="000000"/>
          <w:sz w:val="24"/>
          <w:szCs w:val="24"/>
        </w:rPr>
        <w:t>eura</w:t>
      </w:r>
      <w:r>
        <w:rPr>
          <w:rFonts w:ascii="Calibri" w:hAnsi="Calibri" w:cs="Calibri"/>
          <w:color w:val="000000"/>
          <w:sz w:val="24"/>
          <w:szCs w:val="24"/>
        </w:rPr>
        <w:t xml:space="preserve"> za donaciju župi bl. Alojzija Stepinca, a Ministarstvo regionalnog razvoja 50.000,00 € za izgradnju parkirališta kod groblja u Brestači. </w:t>
      </w:r>
    </w:p>
    <w:p w14:paraId="07907AE5" w14:textId="0311EE17" w:rsidR="00DF5976" w:rsidRDefault="00005216" w:rsidP="009B72D7">
      <w:pPr>
        <w:spacing w:after="0" w:line="276" w:lineRule="auto"/>
        <w:jc w:val="both"/>
        <w:rPr>
          <w:rFonts w:ascii="Calibri" w:eastAsia="Times New Roman" w:hAnsi="Calibri" w:cs="Calibri"/>
          <w:bCs/>
          <w:color w:val="000000"/>
          <w:sz w:val="24"/>
          <w:szCs w:val="24"/>
          <w:lang w:eastAsia="hr-HR"/>
        </w:rPr>
      </w:pPr>
      <w:r>
        <w:rPr>
          <w:rFonts w:ascii="Calibri" w:eastAsia="Times New Roman" w:hAnsi="Calibri" w:cs="Calibri"/>
          <w:bCs/>
          <w:color w:val="000000"/>
          <w:sz w:val="24"/>
          <w:szCs w:val="24"/>
          <w:lang w:eastAsia="hr-HR"/>
        </w:rPr>
        <w:t xml:space="preserve">Prihodi pomoći od izvanproračunskih korisnika ostvareni su u iznosu 49.911,68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Tekuće pomoći su uplaćene za mjeru zapošljavanja – javni radovi u iznosu od 4.190,43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te sredstva  Fond za zaštitu okoliša i energetsku učinkovitost za nastale troškove na utvrđivanju kapaciteta odlagališta komunalnog otpada u iznosu 1.721,25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Kapitalne pomoći od izvanproračunskih korisnika (Fond za zaštitu okoliša i energetsku učinkovitost), uplaćene su u iznosu od 44.000,00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za nabavu spremnika za odvojeno prikupljanje otpada.  </w:t>
      </w:r>
    </w:p>
    <w:p w14:paraId="4CC76760" w14:textId="3A14B12D" w:rsidR="00DF5976" w:rsidRDefault="00005216" w:rsidP="009B72D7">
      <w:pPr>
        <w:spacing w:after="0" w:line="276"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 xml:space="preserve">Prihodi tekućih pomoći izravnanja za decentralizirane funkcije ostvareni su u iznosu od 209.314,10 </w:t>
      </w:r>
      <w:r w:rsidR="0058427F">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a odnose se na sufinanciranje rada Javne vatrogasne postrojbe Grada Novske. </w:t>
      </w:r>
    </w:p>
    <w:p w14:paraId="18D5B2F5" w14:textId="72E564FA" w:rsidR="00DF5976" w:rsidRDefault="00005216" w:rsidP="009B72D7">
      <w:pPr>
        <w:spacing w:after="0" w:line="276" w:lineRule="auto"/>
        <w:jc w:val="both"/>
        <w:rPr>
          <w:rFonts w:ascii="Calibri" w:eastAsia="Times New Roman" w:hAnsi="Calibri" w:cs="Calibri"/>
          <w:color w:val="000000"/>
          <w:sz w:val="24"/>
          <w:szCs w:val="24"/>
          <w:lang w:eastAsia="hr-HR"/>
        </w:rPr>
      </w:pPr>
      <w:r>
        <w:rPr>
          <w:rFonts w:ascii="Calibri" w:eastAsia="Times New Roman" w:hAnsi="Calibri" w:cs="Calibri"/>
          <w:i/>
          <w:iCs/>
          <w:color w:val="000000"/>
          <w:sz w:val="24"/>
          <w:szCs w:val="24"/>
          <w:lang w:eastAsia="hr-HR"/>
        </w:rPr>
        <w:t>Pomoći proračunskim korisnicima iz proračuna koji im nije nadležan</w:t>
      </w:r>
      <w:r>
        <w:rPr>
          <w:rFonts w:ascii="Calibri" w:eastAsia="Times New Roman" w:hAnsi="Calibri" w:cs="Calibri"/>
          <w:color w:val="000000"/>
          <w:sz w:val="24"/>
          <w:szCs w:val="24"/>
          <w:lang w:eastAsia="hr-HR"/>
        </w:rPr>
        <w:t xml:space="preserve"> ostvarene su u iznosu 135.163,98 </w:t>
      </w:r>
      <w:r w:rsidR="0058427F">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(Pučko otvoreno učilište Novska 87.145,45 </w:t>
      </w:r>
      <w:r w:rsidR="0058427F">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Gradska knjižnica i čitaonica „Ante Jagar“ Novska 19.000,00 </w:t>
      </w:r>
      <w:r w:rsidR="0058427F">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Dječji vrtić „Radost“ Novska 27.975,13 </w:t>
      </w:r>
      <w:r w:rsidR="0058427F">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Javna vatrogasna postrojba Grada Novske 1.043,40 </w:t>
      </w:r>
      <w:r w:rsidR="0058427F">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w:t>
      </w:r>
    </w:p>
    <w:p w14:paraId="593F15C1" w14:textId="77777777" w:rsidR="00DF5976" w:rsidRDefault="00005216" w:rsidP="009B72D7">
      <w:pPr>
        <w:spacing w:after="0" w:line="276" w:lineRule="auto"/>
        <w:jc w:val="both"/>
        <w:rPr>
          <w:rFonts w:ascii="Calibri" w:eastAsia="Times New Roman" w:hAnsi="Calibri" w:cs="Calibri"/>
          <w:color w:val="000000"/>
          <w:sz w:val="24"/>
          <w:szCs w:val="24"/>
          <w:lang w:eastAsia="hr-HR"/>
        </w:rPr>
      </w:pPr>
      <w:r>
        <w:rPr>
          <w:rFonts w:ascii="Calibri" w:eastAsia="Times New Roman" w:hAnsi="Calibri" w:cs="Calibri"/>
          <w:i/>
          <w:iCs/>
          <w:color w:val="000000"/>
          <w:sz w:val="24"/>
          <w:szCs w:val="24"/>
          <w:lang w:eastAsia="hr-HR"/>
        </w:rPr>
        <w:t>Pomoći iz državnog proračuna temeljem prijenosa EU sredstava</w:t>
      </w:r>
      <w:r>
        <w:rPr>
          <w:rFonts w:ascii="Calibri" w:eastAsia="Times New Roman" w:hAnsi="Calibri" w:cs="Calibri"/>
          <w:color w:val="000000"/>
          <w:sz w:val="24"/>
          <w:szCs w:val="24"/>
          <w:lang w:eastAsia="hr-HR"/>
        </w:rPr>
        <w:t xml:space="preserve"> ostvarene su u iznosu od 196.542,65 €, prihodi su ostvareni kako slijedi: </w:t>
      </w:r>
    </w:p>
    <w:p w14:paraId="64326228" w14:textId="77777777" w:rsidR="00DF5976" w:rsidRDefault="00DF5976" w:rsidP="009B72D7">
      <w:pPr>
        <w:spacing w:after="0" w:line="276" w:lineRule="auto"/>
        <w:jc w:val="both"/>
        <w:rPr>
          <w:rFonts w:ascii="Calibri" w:eastAsia="Times New Roman" w:hAnsi="Calibri" w:cs="Calibri"/>
          <w:color w:val="000000"/>
          <w:sz w:val="24"/>
          <w:szCs w:val="24"/>
          <w:lang w:eastAsia="hr-HR"/>
        </w:rPr>
      </w:pPr>
    </w:p>
    <w:p w14:paraId="23D79B24" w14:textId="77777777" w:rsidR="0058427F" w:rsidRDefault="0058427F">
      <w:pPr>
        <w:spacing w:after="0" w:line="240" w:lineRule="auto"/>
        <w:jc w:val="both"/>
        <w:rPr>
          <w:rFonts w:ascii="Calibri" w:eastAsia="Times New Roman" w:hAnsi="Calibri" w:cs="Calibri"/>
          <w:color w:val="000000"/>
          <w:sz w:val="24"/>
          <w:szCs w:val="24"/>
          <w:lang w:eastAsia="hr-HR"/>
        </w:rPr>
      </w:pPr>
    </w:p>
    <w:p w14:paraId="7BEC7896" w14:textId="77777777" w:rsidR="00DF5976" w:rsidRDefault="00005216">
      <w:pPr>
        <w:shd w:val="clear" w:color="auto" w:fill="DDD9C3"/>
        <w:spacing w:after="0" w:line="240" w:lineRule="auto"/>
        <w:ind w:left="360"/>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a) Tekuće i kapitalne pomoći temeljem prijenosa EU sredstava</w:t>
      </w:r>
    </w:p>
    <w:p w14:paraId="39DB0D73" w14:textId="77777777" w:rsidR="00DF5976" w:rsidRDefault="00DF5976">
      <w:pPr>
        <w:shd w:val="clear" w:color="auto" w:fill="DDD9C3"/>
        <w:spacing w:after="0" w:line="240" w:lineRule="auto"/>
        <w:ind w:left="360"/>
        <w:jc w:val="both"/>
        <w:rPr>
          <w:rFonts w:ascii="Calibri" w:eastAsia="Times New Roman" w:hAnsi="Calibri" w:cs="Calibri"/>
          <w:color w:val="000000"/>
          <w:sz w:val="24"/>
          <w:szCs w:val="24"/>
          <w:lang w:eastAsia="hr-HR"/>
        </w:rPr>
      </w:pPr>
    </w:p>
    <w:p w14:paraId="239FD177" w14:textId="77777777" w:rsidR="00DF5976" w:rsidRDefault="00DF5976">
      <w:pPr>
        <w:spacing w:after="0" w:line="240" w:lineRule="auto"/>
        <w:jc w:val="both"/>
        <w:rPr>
          <w:rFonts w:ascii="Calibri" w:eastAsia="Times New Roman" w:hAnsi="Calibri" w:cs="Calibri"/>
          <w:color w:val="000000"/>
          <w:sz w:val="24"/>
          <w:szCs w:val="24"/>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8"/>
        <w:gridCol w:w="3080"/>
      </w:tblGrid>
      <w:tr w:rsidR="00DF5976" w14:paraId="13459C65" w14:textId="77777777">
        <w:trPr>
          <w:trHeight w:val="630"/>
        </w:trPr>
        <w:tc>
          <w:tcPr>
            <w:tcW w:w="6208" w:type="dxa"/>
            <w:shd w:val="clear" w:color="auto" w:fill="F2F2F2"/>
          </w:tcPr>
          <w:p w14:paraId="45339028"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Ministarstvo gospodarstva - projekt Centar za starije osobe Novska, EU dio sufinanciranja</w:t>
            </w:r>
          </w:p>
        </w:tc>
        <w:tc>
          <w:tcPr>
            <w:tcW w:w="3080" w:type="dxa"/>
            <w:shd w:val="clear" w:color="auto" w:fill="DDD9C3"/>
            <w:noWrap/>
          </w:tcPr>
          <w:p w14:paraId="662E24C6" w14:textId="77777777" w:rsidR="00DF5976" w:rsidRDefault="00005216">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34.298,11 €</w:t>
            </w:r>
          </w:p>
        </w:tc>
      </w:tr>
      <w:tr w:rsidR="00DF5976" w14:paraId="03791B8C" w14:textId="77777777">
        <w:trPr>
          <w:trHeight w:val="630"/>
        </w:trPr>
        <w:tc>
          <w:tcPr>
            <w:tcW w:w="6208" w:type="dxa"/>
            <w:shd w:val="clear" w:color="auto" w:fill="F2F2F2"/>
          </w:tcPr>
          <w:p w14:paraId="708D87B6"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Ministarstvo gospodarstva - projekt Modernizacija javne rasvjete  EU dio sufinanciranja</w:t>
            </w:r>
          </w:p>
        </w:tc>
        <w:tc>
          <w:tcPr>
            <w:tcW w:w="3080" w:type="dxa"/>
            <w:shd w:val="clear" w:color="auto" w:fill="DDD9C3"/>
            <w:noWrap/>
          </w:tcPr>
          <w:p w14:paraId="009C33BA" w14:textId="77777777" w:rsidR="00DF5976" w:rsidRDefault="00005216">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45.000,00 €</w:t>
            </w:r>
          </w:p>
        </w:tc>
      </w:tr>
      <w:tr w:rsidR="00DF5976" w14:paraId="4F777012" w14:textId="77777777">
        <w:trPr>
          <w:trHeight w:val="630"/>
        </w:trPr>
        <w:tc>
          <w:tcPr>
            <w:tcW w:w="6208" w:type="dxa"/>
            <w:shd w:val="clear" w:color="auto" w:fill="F2F2F2"/>
          </w:tcPr>
          <w:p w14:paraId="58228D72"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Ministarstvo - projekt  Izgradnja dječjeg vrtića  EU dio sufinanciranja</w:t>
            </w:r>
          </w:p>
        </w:tc>
        <w:tc>
          <w:tcPr>
            <w:tcW w:w="3080" w:type="dxa"/>
            <w:shd w:val="clear" w:color="auto" w:fill="DDD9C3"/>
            <w:noWrap/>
          </w:tcPr>
          <w:p w14:paraId="40992D9B" w14:textId="77777777" w:rsidR="00DF5976" w:rsidRDefault="00005216">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93.498,76 €</w:t>
            </w:r>
          </w:p>
        </w:tc>
      </w:tr>
      <w:tr w:rsidR="00DF5976" w14:paraId="6FBA453F" w14:textId="77777777">
        <w:trPr>
          <w:trHeight w:val="630"/>
        </w:trPr>
        <w:tc>
          <w:tcPr>
            <w:tcW w:w="6208" w:type="dxa"/>
            <w:shd w:val="clear" w:color="auto" w:fill="F2F2F2"/>
          </w:tcPr>
          <w:p w14:paraId="3413376F"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 xml:space="preserve">Hrvatski zavod za zapošljavanje – projekt – javni radovi EU dio sufinanciranja  </w:t>
            </w:r>
          </w:p>
        </w:tc>
        <w:tc>
          <w:tcPr>
            <w:tcW w:w="3080" w:type="dxa"/>
            <w:shd w:val="clear" w:color="auto" w:fill="DDD9C3"/>
            <w:noWrap/>
          </w:tcPr>
          <w:p w14:paraId="60426F72" w14:textId="77777777" w:rsidR="00DF5976" w:rsidRDefault="00005216">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23.745,78 €</w:t>
            </w:r>
          </w:p>
        </w:tc>
      </w:tr>
    </w:tbl>
    <w:p w14:paraId="57FF841C" w14:textId="77777777" w:rsidR="00DF5976" w:rsidRDefault="00DF5976">
      <w:pPr>
        <w:spacing w:after="0" w:line="240" w:lineRule="auto"/>
        <w:jc w:val="both"/>
        <w:rPr>
          <w:rFonts w:ascii="Calibri" w:hAnsi="Calibri" w:cs="Calibri"/>
          <w:sz w:val="24"/>
          <w:szCs w:val="24"/>
        </w:rPr>
      </w:pPr>
    </w:p>
    <w:p w14:paraId="007C1AB1" w14:textId="77777777" w:rsidR="00DF5976" w:rsidRDefault="00DF5976">
      <w:pPr>
        <w:spacing w:after="0" w:line="240" w:lineRule="auto"/>
        <w:jc w:val="both"/>
        <w:rPr>
          <w:rFonts w:ascii="Calibri" w:hAnsi="Calibri" w:cs="Calibri"/>
          <w:sz w:val="24"/>
          <w:szCs w:val="24"/>
        </w:rPr>
      </w:pPr>
    </w:p>
    <w:p w14:paraId="341896B9" w14:textId="77777777" w:rsidR="00DF5976" w:rsidRDefault="00005216">
      <w:pPr>
        <w:spacing w:after="0" w:line="240" w:lineRule="auto"/>
        <w:jc w:val="both"/>
        <w:rPr>
          <w:rFonts w:ascii="Calibri" w:hAnsi="Calibri" w:cs="Calibri"/>
          <w:i/>
          <w:sz w:val="24"/>
          <w:szCs w:val="24"/>
        </w:rPr>
      </w:pPr>
      <w:r>
        <w:rPr>
          <w:rFonts w:ascii="Calibri" w:hAnsi="Calibri" w:cs="Calibri"/>
          <w:i/>
          <w:sz w:val="24"/>
          <w:szCs w:val="24"/>
        </w:rPr>
        <w:t xml:space="preserve">2.1.3. Prihodi od imovine </w:t>
      </w:r>
    </w:p>
    <w:p w14:paraId="2E5B074F" w14:textId="77777777" w:rsidR="00DF5976" w:rsidRDefault="00DF5976">
      <w:pPr>
        <w:spacing w:after="0" w:line="240" w:lineRule="auto"/>
        <w:jc w:val="both"/>
        <w:rPr>
          <w:rFonts w:ascii="Calibri" w:eastAsia="Times New Roman" w:hAnsi="Calibri" w:cs="Calibri"/>
          <w:bCs/>
          <w:color w:val="000000"/>
          <w:sz w:val="24"/>
          <w:szCs w:val="24"/>
          <w:lang w:eastAsia="hr-HR"/>
        </w:rPr>
      </w:pPr>
    </w:p>
    <w:p w14:paraId="75342758" w14:textId="29A0CFD5" w:rsidR="00DF5976" w:rsidRDefault="00005216" w:rsidP="009B72D7">
      <w:pPr>
        <w:spacing w:after="0" w:line="276" w:lineRule="auto"/>
        <w:jc w:val="both"/>
        <w:rPr>
          <w:rFonts w:ascii="Calibri" w:eastAsia="Times New Roman" w:hAnsi="Calibri" w:cs="Calibri"/>
          <w:bCs/>
          <w:color w:val="000000"/>
          <w:sz w:val="24"/>
          <w:szCs w:val="24"/>
          <w:lang w:eastAsia="hr-HR"/>
        </w:rPr>
      </w:pPr>
      <w:r>
        <w:rPr>
          <w:rFonts w:ascii="Calibri" w:eastAsia="Times New Roman" w:hAnsi="Calibri" w:cs="Calibri"/>
          <w:bCs/>
          <w:i/>
          <w:iCs/>
          <w:color w:val="000000"/>
          <w:sz w:val="24"/>
          <w:szCs w:val="24"/>
          <w:lang w:eastAsia="hr-HR"/>
        </w:rPr>
        <w:t>Prihodi od imovine</w:t>
      </w:r>
      <w:r>
        <w:rPr>
          <w:rFonts w:ascii="Calibri" w:eastAsia="Times New Roman" w:hAnsi="Calibri" w:cs="Calibri"/>
          <w:bCs/>
          <w:color w:val="000000"/>
          <w:sz w:val="24"/>
          <w:szCs w:val="24"/>
          <w:lang w:eastAsia="hr-HR"/>
        </w:rPr>
        <w:t xml:space="preserve"> ostvareni su s 1.112.312,80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što je u odnosu na prethodnu godinu više za 2,75</w:t>
      </w:r>
      <w:r w:rsidR="0058427F">
        <w:rPr>
          <w:rFonts w:ascii="Calibri" w:eastAsia="Times New Roman" w:hAnsi="Calibri" w:cs="Calibri"/>
          <w:bCs/>
          <w:color w:val="000000"/>
          <w:sz w:val="24"/>
          <w:szCs w:val="24"/>
          <w:lang w:eastAsia="hr-HR"/>
        </w:rPr>
        <w:t xml:space="preserve"> </w:t>
      </w:r>
      <w:r>
        <w:rPr>
          <w:rFonts w:ascii="Calibri" w:eastAsia="Times New Roman" w:hAnsi="Calibri" w:cs="Calibri"/>
          <w:bCs/>
          <w:color w:val="000000"/>
          <w:sz w:val="24"/>
          <w:szCs w:val="24"/>
          <w:lang w:eastAsia="hr-HR"/>
        </w:rPr>
        <w:t>%.</w:t>
      </w:r>
    </w:p>
    <w:p w14:paraId="6CD641A8" w14:textId="7AB62C85" w:rsidR="00DF5976" w:rsidRDefault="00005216" w:rsidP="009B72D7">
      <w:pPr>
        <w:spacing w:line="276" w:lineRule="auto"/>
        <w:jc w:val="both"/>
        <w:rPr>
          <w:rFonts w:ascii="Calibri" w:hAnsi="Calibri" w:cs="Calibri"/>
          <w:color w:val="000000"/>
          <w:sz w:val="24"/>
          <w:szCs w:val="24"/>
        </w:rPr>
      </w:pPr>
      <w:r>
        <w:rPr>
          <w:rFonts w:ascii="Calibri" w:eastAsia="Times New Roman" w:hAnsi="Calibri" w:cs="Calibri"/>
          <w:bCs/>
          <w:color w:val="000000"/>
          <w:sz w:val="24"/>
          <w:szCs w:val="24"/>
          <w:lang w:eastAsia="hr-HR"/>
        </w:rPr>
        <w:t xml:space="preserve">Prihodi od nefinancijske imovine ostvareni su s 1.111.536,42 </w:t>
      </w:r>
      <w:r w:rsidR="0058427F">
        <w:rPr>
          <w:rFonts w:ascii="Calibri" w:eastAsia="Times New Roman" w:hAnsi="Calibri" w:cs="Calibri"/>
          <w:bCs/>
          <w:color w:val="000000"/>
          <w:sz w:val="24"/>
          <w:szCs w:val="24"/>
          <w:lang w:eastAsia="hr-HR"/>
        </w:rPr>
        <w:t>eura</w:t>
      </w:r>
      <w:r>
        <w:rPr>
          <w:rFonts w:ascii="Calibri" w:eastAsia="Times New Roman" w:hAnsi="Calibri" w:cs="Calibri"/>
          <w:bCs/>
          <w:color w:val="000000"/>
          <w:sz w:val="24"/>
          <w:szCs w:val="24"/>
          <w:lang w:eastAsia="hr-HR"/>
        </w:rPr>
        <w:t xml:space="preserve"> što je 2,73 % više u odnosu na prethodnu godinu. </w:t>
      </w:r>
      <w:r>
        <w:rPr>
          <w:rFonts w:ascii="Calibri" w:hAnsi="Calibri" w:cs="Calibri"/>
          <w:bCs/>
          <w:color w:val="000000"/>
          <w:sz w:val="24"/>
          <w:szCs w:val="24"/>
        </w:rPr>
        <w:t>Najveće povećanje iskazano je na prihodima od zakupa i iznajmljivanje imovine s povećanje od 15,8</w:t>
      </w:r>
      <w:r w:rsidR="0058427F">
        <w:rPr>
          <w:rFonts w:ascii="Calibri" w:hAnsi="Calibri" w:cs="Calibri"/>
          <w:bCs/>
          <w:color w:val="000000"/>
          <w:sz w:val="24"/>
          <w:szCs w:val="24"/>
        </w:rPr>
        <w:t xml:space="preserve"> </w:t>
      </w:r>
      <w:r>
        <w:rPr>
          <w:rFonts w:ascii="Calibri" w:hAnsi="Calibri" w:cs="Calibri"/>
          <w:bCs/>
          <w:color w:val="000000"/>
          <w:sz w:val="24"/>
          <w:szCs w:val="24"/>
        </w:rPr>
        <w:t xml:space="preserve">% . Prihodi su ostvareni u iznosu 331.630,87 </w:t>
      </w:r>
      <w:r w:rsidR="0058427F">
        <w:rPr>
          <w:rFonts w:ascii="Calibri" w:hAnsi="Calibri" w:cs="Calibri"/>
          <w:bCs/>
          <w:color w:val="000000"/>
          <w:sz w:val="24"/>
          <w:szCs w:val="24"/>
        </w:rPr>
        <w:t>eura</w:t>
      </w:r>
      <w:r>
        <w:rPr>
          <w:rFonts w:ascii="Calibri" w:hAnsi="Calibri" w:cs="Calibri"/>
          <w:bCs/>
          <w:color w:val="000000"/>
          <w:sz w:val="24"/>
          <w:szCs w:val="24"/>
        </w:rPr>
        <w:t xml:space="preserve">, a čine ih prihodi od zakupa </w:t>
      </w:r>
      <w:r>
        <w:rPr>
          <w:rFonts w:ascii="Calibri" w:hAnsi="Calibri" w:cs="Calibri"/>
          <w:color w:val="000000"/>
          <w:sz w:val="24"/>
          <w:szCs w:val="24"/>
        </w:rPr>
        <w:t xml:space="preserve">poljoprivrednog zemljišta u vlasništvu države (redovni zakup, privremeni, pašnjaci, koncesija) u iznosu od 56.500,35 </w:t>
      </w:r>
      <w:r w:rsidR="0058427F">
        <w:rPr>
          <w:rFonts w:ascii="Calibri" w:hAnsi="Calibri" w:cs="Calibri"/>
          <w:color w:val="000000"/>
          <w:sz w:val="24"/>
          <w:szCs w:val="24"/>
        </w:rPr>
        <w:t>eura</w:t>
      </w:r>
      <w:r>
        <w:rPr>
          <w:rFonts w:ascii="Calibri" w:hAnsi="Calibri" w:cs="Calibri"/>
          <w:color w:val="000000"/>
          <w:sz w:val="24"/>
          <w:szCs w:val="24"/>
        </w:rPr>
        <w:t xml:space="preserve">, najama poljoprivrednog zemljišta u vlasništvu Grada 16.373,17 </w:t>
      </w:r>
      <w:r w:rsidR="0058427F">
        <w:rPr>
          <w:rFonts w:ascii="Calibri" w:hAnsi="Calibri" w:cs="Calibri"/>
          <w:color w:val="000000"/>
          <w:sz w:val="24"/>
          <w:szCs w:val="24"/>
        </w:rPr>
        <w:t>eura</w:t>
      </w:r>
      <w:r>
        <w:rPr>
          <w:rFonts w:ascii="Calibri" w:hAnsi="Calibri" w:cs="Calibri"/>
          <w:color w:val="000000"/>
          <w:sz w:val="24"/>
          <w:szCs w:val="24"/>
        </w:rPr>
        <w:t xml:space="preserve">, najma stanova 9.204,42 </w:t>
      </w:r>
      <w:r w:rsidR="0058427F">
        <w:rPr>
          <w:rFonts w:ascii="Calibri" w:hAnsi="Calibri" w:cs="Calibri"/>
          <w:color w:val="000000"/>
          <w:sz w:val="24"/>
          <w:szCs w:val="24"/>
        </w:rPr>
        <w:t>eura</w:t>
      </w:r>
      <w:r>
        <w:rPr>
          <w:rFonts w:ascii="Calibri" w:hAnsi="Calibri" w:cs="Calibri"/>
          <w:color w:val="000000"/>
          <w:sz w:val="24"/>
          <w:szCs w:val="24"/>
        </w:rPr>
        <w:t xml:space="preserve">, najma poslovnog prostora i refundacija materijalnih troškova za te prostore 94.327,18 </w:t>
      </w:r>
      <w:r w:rsidR="0058427F">
        <w:rPr>
          <w:rFonts w:ascii="Calibri" w:hAnsi="Calibri" w:cs="Calibri"/>
          <w:color w:val="000000"/>
          <w:sz w:val="24"/>
          <w:szCs w:val="24"/>
        </w:rPr>
        <w:t>eura</w:t>
      </w:r>
      <w:r>
        <w:rPr>
          <w:rFonts w:ascii="Calibri" w:hAnsi="Calibri" w:cs="Calibri"/>
          <w:color w:val="000000"/>
          <w:sz w:val="24"/>
          <w:szCs w:val="24"/>
        </w:rPr>
        <w:t xml:space="preserve">, zakupa javnih površina </w:t>
      </w:r>
      <w:r>
        <w:rPr>
          <w:rFonts w:ascii="Calibri" w:hAnsi="Calibri" w:cs="Calibri"/>
          <w:color w:val="000000"/>
          <w:sz w:val="24"/>
          <w:szCs w:val="24"/>
        </w:rPr>
        <w:lastRenderedPageBreak/>
        <w:t xml:space="preserve">37.480,15 </w:t>
      </w:r>
      <w:r w:rsidR="0058427F">
        <w:rPr>
          <w:rFonts w:ascii="Calibri" w:hAnsi="Calibri" w:cs="Calibri"/>
          <w:color w:val="000000"/>
          <w:sz w:val="24"/>
          <w:szCs w:val="24"/>
        </w:rPr>
        <w:t>eura</w:t>
      </w:r>
      <w:r>
        <w:rPr>
          <w:rFonts w:ascii="Calibri" w:hAnsi="Calibri" w:cs="Calibri"/>
          <w:color w:val="000000"/>
          <w:sz w:val="24"/>
          <w:szCs w:val="24"/>
        </w:rPr>
        <w:t xml:space="preserve">, umanjenje plaćanja zakupnine poslovnog prostora i javne površine 30% u iznosu od 5.974,86 </w:t>
      </w:r>
      <w:r w:rsidR="0058427F">
        <w:rPr>
          <w:rFonts w:ascii="Calibri" w:hAnsi="Calibri" w:cs="Calibri"/>
          <w:color w:val="000000"/>
          <w:sz w:val="24"/>
          <w:szCs w:val="24"/>
        </w:rPr>
        <w:t>eura</w:t>
      </w:r>
      <w:r>
        <w:rPr>
          <w:rFonts w:ascii="Calibri" w:hAnsi="Calibri" w:cs="Calibri"/>
          <w:color w:val="000000"/>
          <w:sz w:val="24"/>
          <w:szCs w:val="24"/>
        </w:rPr>
        <w:t xml:space="preserve">, zakup parkirališta 477,84 </w:t>
      </w:r>
      <w:r w:rsidR="0058427F">
        <w:rPr>
          <w:rFonts w:ascii="Calibri" w:hAnsi="Calibri" w:cs="Calibri"/>
          <w:color w:val="000000"/>
          <w:sz w:val="24"/>
          <w:szCs w:val="24"/>
        </w:rPr>
        <w:t>eura</w:t>
      </w:r>
      <w:r>
        <w:rPr>
          <w:rFonts w:ascii="Calibri" w:hAnsi="Calibri" w:cs="Calibri"/>
          <w:color w:val="000000"/>
          <w:sz w:val="24"/>
          <w:szCs w:val="24"/>
        </w:rPr>
        <w:t xml:space="preserve">, zakupi bez naknade poslovnih prostora 42.821,57 </w:t>
      </w:r>
      <w:r w:rsidR="0058427F">
        <w:rPr>
          <w:rFonts w:ascii="Calibri" w:hAnsi="Calibri" w:cs="Calibri"/>
          <w:color w:val="000000"/>
          <w:sz w:val="24"/>
          <w:szCs w:val="24"/>
        </w:rPr>
        <w:t>eura</w:t>
      </w:r>
      <w:r>
        <w:rPr>
          <w:rFonts w:ascii="Calibri" w:hAnsi="Calibri" w:cs="Calibri"/>
          <w:color w:val="000000"/>
          <w:sz w:val="24"/>
          <w:szCs w:val="24"/>
        </w:rPr>
        <w:t xml:space="preserve">, najma društvenih domova 16.348,99 </w:t>
      </w:r>
      <w:r w:rsidR="0058427F">
        <w:rPr>
          <w:rFonts w:ascii="Calibri" w:hAnsi="Calibri" w:cs="Calibri"/>
          <w:color w:val="000000"/>
          <w:sz w:val="24"/>
          <w:szCs w:val="24"/>
        </w:rPr>
        <w:t>eura</w:t>
      </w:r>
      <w:r>
        <w:rPr>
          <w:rFonts w:ascii="Calibri" w:hAnsi="Calibri" w:cs="Calibri"/>
          <w:color w:val="000000"/>
          <w:sz w:val="24"/>
          <w:szCs w:val="24"/>
        </w:rPr>
        <w:t xml:space="preserve">, zakupi tj. raspolaganje s ošasnom imovinom 7.704,00 </w:t>
      </w:r>
      <w:r w:rsidR="0058427F">
        <w:rPr>
          <w:rFonts w:ascii="Calibri" w:hAnsi="Calibri" w:cs="Calibri"/>
          <w:color w:val="000000"/>
          <w:sz w:val="24"/>
          <w:szCs w:val="24"/>
        </w:rPr>
        <w:t>eura</w:t>
      </w:r>
      <w:r>
        <w:rPr>
          <w:rFonts w:ascii="Calibri" w:hAnsi="Calibri" w:cs="Calibri"/>
          <w:color w:val="000000"/>
          <w:sz w:val="24"/>
          <w:szCs w:val="24"/>
        </w:rPr>
        <w:t xml:space="preserve">, pravo građenja 8.433,37 </w:t>
      </w:r>
      <w:r w:rsidR="0058427F">
        <w:rPr>
          <w:rFonts w:ascii="Calibri" w:hAnsi="Calibri" w:cs="Calibri"/>
          <w:color w:val="000000"/>
          <w:sz w:val="24"/>
          <w:szCs w:val="24"/>
        </w:rPr>
        <w:t>eura</w:t>
      </w:r>
      <w:r>
        <w:rPr>
          <w:rFonts w:ascii="Calibri" w:hAnsi="Calibri" w:cs="Calibri"/>
          <w:color w:val="000000"/>
          <w:sz w:val="24"/>
          <w:szCs w:val="24"/>
        </w:rPr>
        <w:t>.</w:t>
      </w:r>
      <w:r>
        <w:rPr>
          <w:rFonts w:ascii="Calibri" w:hAnsi="Calibri" w:cs="Calibri"/>
          <w:bCs/>
          <w:color w:val="000000"/>
          <w:sz w:val="24"/>
          <w:szCs w:val="24"/>
        </w:rPr>
        <w:t xml:space="preserve"> Naknada za korištenje nefinancijske imovine ostvarena je sa 769.111,61 </w:t>
      </w:r>
      <w:r w:rsidR="0058427F">
        <w:rPr>
          <w:rFonts w:ascii="Calibri" w:hAnsi="Calibri" w:cs="Calibri"/>
          <w:bCs/>
          <w:color w:val="000000"/>
          <w:sz w:val="24"/>
          <w:szCs w:val="24"/>
        </w:rPr>
        <w:t>eura</w:t>
      </w:r>
      <w:r>
        <w:rPr>
          <w:rFonts w:ascii="Calibri" w:hAnsi="Calibri" w:cs="Calibri"/>
          <w:bCs/>
          <w:color w:val="000000"/>
          <w:sz w:val="24"/>
          <w:szCs w:val="24"/>
        </w:rPr>
        <w:t xml:space="preserve">. Radi se o prihodima na ime rudne rente, tj. naknade za korištenje naftne luke, naftovoda i eksploataciju mineralnih sirovina. Prihodi na ime naknade za pridobivenu količinu plina iznose 192.033,40 </w:t>
      </w:r>
      <w:r w:rsidR="0058427F">
        <w:rPr>
          <w:rFonts w:ascii="Calibri" w:hAnsi="Calibri" w:cs="Calibri"/>
          <w:bCs/>
          <w:color w:val="000000"/>
          <w:sz w:val="24"/>
          <w:szCs w:val="24"/>
        </w:rPr>
        <w:t>eura</w:t>
      </w:r>
      <w:r>
        <w:rPr>
          <w:rFonts w:ascii="Calibri" w:hAnsi="Calibri" w:cs="Calibri"/>
          <w:bCs/>
          <w:color w:val="000000"/>
          <w:sz w:val="24"/>
          <w:szCs w:val="24"/>
        </w:rPr>
        <w:t xml:space="preserve">, dok za pridobivenu količinu nafte iznose 556.879,01 </w:t>
      </w:r>
      <w:r w:rsidR="0058427F">
        <w:rPr>
          <w:rFonts w:ascii="Calibri" w:hAnsi="Calibri" w:cs="Calibri"/>
          <w:bCs/>
          <w:color w:val="000000"/>
          <w:sz w:val="24"/>
          <w:szCs w:val="24"/>
        </w:rPr>
        <w:t>eura</w:t>
      </w:r>
      <w:r>
        <w:rPr>
          <w:rFonts w:ascii="Calibri" w:hAnsi="Calibri" w:cs="Calibri"/>
          <w:bCs/>
          <w:color w:val="000000"/>
          <w:sz w:val="24"/>
          <w:szCs w:val="24"/>
        </w:rPr>
        <w:t xml:space="preserve">, dok je naknada za zauzetost površina 19.664,19 </w:t>
      </w:r>
      <w:r w:rsidR="0058427F">
        <w:rPr>
          <w:rFonts w:ascii="Calibri" w:hAnsi="Calibri" w:cs="Calibri"/>
          <w:bCs/>
          <w:color w:val="000000"/>
          <w:sz w:val="24"/>
          <w:szCs w:val="24"/>
        </w:rPr>
        <w:t>eura</w:t>
      </w:r>
      <w:r>
        <w:rPr>
          <w:rFonts w:ascii="Calibri" w:hAnsi="Calibri" w:cs="Calibri"/>
          <w:bCs/>
          <w:color w:val="000000"/>
          <w:sz w:val="24"/>
          <w:szCs w:val="24"/>
        </w:rPr>
        <w:t xml:space="preserve">. Osim naknade za eksploataciju mineralnih sirovina, u skupini konta 6423 evidentirani su prihodi na ime spomeničke rente u iznosu od 59,86 </w:t>
      </w:r>
      <w:r w:rsidR="0058427F">
        <w:rPr>
          <w:rFonts w:ascii="Calibri" w:hAnsi="Calibri" w:cs="Calibri"/>
          <w:bCs/>
          <w:color w:val="000000"/>
          <w:sz w:val="24"/>
          <w:szCs w:val="24"/>
        </w:rPr>
        <w:t>eura</w:t>
      </w:r>
      <w:r>
        <w:rPr>
          <w:rFonts w:ascii="Calibri" w:hAnsi="Calibri" w:cs="Calibri"/>
          <w:bCs/>
          <w:color w:val="000000"/>
          <w:sz w:val="24"/>
          <w:szCs w:val="24"/>
        </w:rPr>
        <w:t xml:space="preserve"> te prihodi na ime prava služnosti 805,18 </w:t>
      </w:r>
      <w:r w:rsidR="0058427F">
        <w:rPr>
          <w:rFonts w:ascii="Calibri" w:hAnsi="Calibri" w:cs="Calibri"/>
          <w:bCs/>
          <w:color w:val="000000"/>
          <w:sz w:val="24"/>
          <w:szCs w:val="24"/>
        </w:rPr>
        <w:t>eura</w:t>
      </w:r>
      <w:r>
        <w:rPr>
          <w:rFonts w:ascii="Calibri" w:hAnsi="Calibri" w:cs="Calibri"/>
          <w:bCs/>
          <w:color w:val="000000"/>
          <w:sz w:val="24"/>
          <w:szCs w:val="24"/>
        </w:rPr>
        <w:t xml:space="preserve">. </w:t>
      </w:r>
    </w:p>
    <w:p w14:paraId="40A21688" w14:textId="77777777" w:rsidR="00DF5976" w:rsidRDefault="00005216">
      <w:pPr>
        <w:spacing w:after="0" w:line="240" w:lineRule="auto"/>
        <w:jc w:val="both"/>
        <w:rPr>
          <w:rFonts w:ascii="Calibri" w:hAnsi="Calibri" w:cs="Calibri"/>
          <w:i/>
          <w:sz w:val="24"/>
          <w:szCs w:val="24"/>
        </w:rPr>
      </w:pPr>
      <w:r>
        <w:rPr>
          <w:rFonts w:ascii="Calibri" w:hAnsi="Calibri" w:cs="Calibri"/>
          <w:i/>
          <w:sz w:val="24"/>
          <w:szCs w:val="24"/>
        </w:rPr>
        <w:t xml:space="preserve">2.1.4. Prihodi od upravnih i administrativnih pristojbi, pristojbi po posebnim propisima i naknada </w:t>
      </w:r>
    </w:p>
    <w:p w14:paraId="25473533" w14:textId="77777777" w:rsidR="00DF5976" w:rsidRDefault="00DF5976">
      <w:pPr>
        <w:spacing w:after="0" w:line="240" w:lineRule="auto"/>
        <w:jc w:val="both"/>
        <w:rPr>
          <w:rFonts w:ascii="Calibri" w:hAnsi="Calibri" w:cs="Calibri"/>
          <w:sz w:val="24"/>
          <w:szCs w:val="24"/>
        </w:rPr>
      </w:pPr>
    </w:p>
    <w:p w14:paraId="37D0BE8B" w14:textId="5B0184B3" w:rsidR="00DF5976" w:rsidRDefault="00005216" w:rsidP="009B72D7">
      <w:pPr>
        <w:spacing w:line="276" w:lineRule="auto"/>
        <w:jc w:val="both"/>
        <w:rPr>
          <w:rFonts w:ascii="Calibri" w:hAnsi="Calibri" w:cs="Calibri"/>
          <w:color w:val="000000"/>
          <w:sz w:val="24"/>
          <w:szCs w:val="24"/>
        </w:rPr>
      </w:pPr>
      <w:r>
        <w:rPr>
          <w:rFonts w:ascii="Calibri" w:hAnsi="Calibri" w:cs="Calibri"/>
          <w:i/>
          <w:iCs/>
          <w:sz w:val="24"/>
          <w:szCs w:val="24"/>
        </w:rPr>
        <w:t>Prihodi od upravnih i administrativnih pristojbi, pristojbi po posebnim propisima i naknada</w:t>
      </w:r>
      <w:r>
        <w:rPr>
          <w:rFonts w:ascii="Calibri" w:hAnsi="Calibri" w:cs="Calibri"/>
          <w:sz w:val="24"/>
          <w:szCs w:val="24"/>
        </w:rPr>
        <w:t xml:space="preserve"> ostvareni su s 2.032.075,93 </w:t>
      </w:r>
      <w:r w:rsidR="002122D7">
        <w:rPr>
          <w:rFonts w:ascii="Calibri" w:hAnsi="Calibri" w:cs="Calibri"/>
          <w:sz w:val="24"/>
          <w:szCs w:val="24"/>
        </w:rPr>
        <w:t>eura</w:t>
      </w:r>
      <w:r>
        <w:rPr>
          <w:rFonts w:ascii="Calibri" w:hAnsi="Calibri" w:cs="Calibri"/>
          <w:sz w:val="24"/>
          <w:szCs w:val="24"/>
        </w:rPr>
        <w:t xml:space="preserve"> što je u odnosu na prethodnu godinu više za 3,73 %. Prihodi od upravnih i administrativnih pristojbi iznose 1.114,76 </w:t>
      </w:r>
      <w:r w:rsidR="002122D7">
        <w:rPr>
          <w:rFonts w:ascii="Calibri" w:hAnsi="Calibri" w:cs="Calibri"/>
          <w:sz w:val="24"/>
          <w:szCs w:val="24"/>
        </w:rPr>
        <w:t>eura</w:t>
      </w:r>
      <w:r>
        <w:rPr>
          <w:rFonts w:ascii="Calibri" w:hAnsi="Calibri" w:cs="Calibri"/>
          <w:sz w:val="24"/>
          <w:szCs w:val="24"/>
        </w:rPr>
        <w:t xml:space="preserve">, a prihodi po posebnim propisima 1.219.051,81 </w:t>
      </w:r>
      <w:r w:rsidR="002122D7">
        <w:rPr>
          <w:rFonts w:ascii="Calibri" w:hAnsi="Calibri" w:cs="Calibri"/>
          <w:sz w:val="24"/>
          <w:szCs w:val="24"/>
        </w:rPr>
        <w:t>eura</w:t>
      </w:r>
      <w:r>
        <w:rPr>
          <w:rFonts w:ascii="Calibri" w:hAnsi="Calibri" w:cs="Calibri"/>
          <w:sz w:val="24"/>
          <w:szCs w:val="24"/>
        </w:rPr>
        <w:t xml:space="preserve">. U prihode po posebnim propisima ubrajamo prihode vodnog gospodarstva 1.133,21 </w:t>
      </w:r>
      <w:r w:rsidR="002122D7">
        <w:rPr>
          <w:rFonts w:ascii="Calibri" w:hAnsi="Calibri" w:cs="Calibri"/>
          <w:sz w:val="24"/>
          <w:szCs w:val="24"/>
        </w:rPr>
        <w:t>eura</w:t>
      </w:r>
      <w:r>
        <w:rPr>
          <w:rFonts w:ascii="Calibri" w:hAnsi="Calibri" w:cs="Calibri"/>
          <w:sz w:val="24"/>
          <w:szCs w:val="24"/>
        </w:rPr>
        <w:t xml:space="preserve">, prihode doprinosa za šume 789.329,82 </w:t>
      </w:r>
      <w:r w:rsidR="002122D7">
        <w:rPr>
          <w:rFonts w:ascii="Calibri" w:hAnsi="Calibri" w:cs="Calibri"/>
          <w:sz w:val="24"/>
          <w:szCs w:val="24"/>
        </w:rPr>
        <w:t>eura</w:t>
      </w:r>
      <w:r>
        <w:rPr>
          <w:rFonts w:ascii="Calibri" w:hAnsi="Calibri" w:cs="Calibri"/>
          <w:sz w:val="24"/>
          <w:szCs w:val="24"/>
        </w:rPr>
        <w:t xml:space="preserve"> i ostale nespomenute prihode s 428.588,78 </w:t>
      </w:r>
      <w:r w:rsidR="002122D7">
        <w:rPr>
          <w:rFonts w:ascii="Calibri" w:hAnsi="Calibri" w:cs="Calibri"/>
          <w:sz w:val="24"/>
          <w:szCs w:val="24"/>
        </w:rPr>
        <w:t>eura</w:t>
      </w:r>
      <w:r>
        <w:rPr>
          <w:rFonts w:ascii="Calibri" w:hAnsi="Calibri" w:cs="Calibri"/>
          <w:sz w:val="24"/>
          <w:szCs w:val="24"/>
        </w:rPr>
        <w:t>. U ostalim nespomenutim prihodima evidentirani su prihodi Grada u iznosu od 119.904,98</w:t>
      </w:r>
      <w:r>
        <w:rPr>
          <w:rFonts w:ascii="Calibri" w:hAnsi="Calibri" w:cs="Calibri"/>
          <w:color w:val="000000"/>
        </w:rPr>
        <w:t xml:space="preserve"> </w:t>
      </w:r>
      <w:r w:rsidR="002122D7">
        <w:rPr>
          <w:rFonts w:ascii="Calibri" w:hAnsi="Calibri" w:cs="Calibri"/>
          <w:color w:val="000000"/>
        </w:rPr>
        <w:t>eura</w:t>
      </w:r>
      <w:r>
        <w:rPr>
          <w:rFonts w:ascii="Calibri" w:hAnsi="Calibri" w:cs="Calibri"/>
          <w:color w:val="000000"/>
        </w:rPr>
        <w:t xml:space="preserve"> </w:t>
      </w:r>
      <w:r>
        <w:rPr>
          <w:rFonts w:ascii="Calibri" w:hAnsi="Calibri" w:cs="Calibri"/>
          <w:sz w:val="24"/>
          <w:szCs w:val="24"/>
        </w:rPr>
        <w:t xml:space="preserve"> i prihodi proračunskih korisnika Grada u iznosu od 308.683,80 </w:t>
      </w:r>
      <w:r w:rsidR="002122D7">
        <w:rPr>
          <w:rFonts w:ascii="Calibri" w:hAnsi="Calibri" w:cs="Calibri"/>
          <w:sz w:val="24"/>
          <w:szCs w:val="24"/>
        </w:rPr>
        <w:t>eura</w:t>
      </w:r>
      <w:r>
        <w:rPr>
          <w:rFonts w:ascii="Calibri" w:hAnsi="Calibri" w:cs="Calibri"/>
          <w:sz w:val="24"/>
          <w:szCs w:val="24"/>
        </w:rPr>
        <w:t xml:space="preserve">. </w:t>
      </w:r>
      <w:r>
        <w:rPr>
          <w:rFonts w:ascii="Calibri" w:hAnsi="Calibri" w:cs="Calibri"/>
          <w:color w:val="000000"/>
          <w:sz w:val="24"/>
          <w:szCs w:val="24"/>
        </w:rPr>
        <w:t xml:space="preserve">Ostali nespomenuti prihodi ostvareni su u iznosu od 119.904,98 </w:t>
      </w:r>
      <w:r w:rsidR="002122D7">
        <w:rPr>
          <w:rFonts w:ascii="Calibri" w:hAnsi="Calibri" w:cs="Calibri"/>
          <w:color w:val="000000"/>
          <w:sz w:val="24"/>
          <w:szCs w:val="24"/>
        </w:rPr>
        <w:t>eura</w:t>
      </w:r>
      <w:r>
        <w:rPr>
          <w:rFonts w:ascii="Calibri" w:hAnsi="Calibri" w:cs="Calibri"/>
          <w:color w:val="000000"/>
          <w:sz w:val="24"/>
          <w:szCs w:val="24"/>
        </w:rPr>
        <w:t xml:space="preserve"> što je u odnosu na prethodnu godinu manje za 165.067,41 </w:t>
      </w:r>
      <w:r w:rsidR="002122D7">
        <w:rPr>
          <w:rFonts w:ascii="Calibri" w:hAnsi="Calibri" w:cs="Calibri"/>
          <w:color w:val="000000"/>
          <w:sz w:val="24"/>
          <w:szCs w:val="24"/>
        </w:rPr>
        <w:t>eura</w:t>
      </w:r>
      <w:r>
        <w:rPr>
          <w:rFonts w:ascii="Calibri" w:hAnsi="Calibri" w:cs="Calibri"/>
          <w:color w:val="000000"/>
          <w:sz w:val="24"/>
          <w:szCs w:val="24"/>
        </w:rPr>
        <w:t xml:space="preserve">. Ostali nespomenuti prihodi su prihodi koji po svojoj prirodnoj vrsti nisu mogli biti razvrstani u neku od skupina prihoda predviđenih računskim planom za proračunsko računovodstvo. Tako su u ovoj skupini prihoda iskazani prihodi od naplata nastalih troškova postupka i obračunatih zateznih kamata na troškove postupka prisilne naplate 1.828,86 </w:t>
      </w:r>
      <w:r w:rsidR="002122D7">
        <w:rPr>
          <w:rFonts w:ascii="Calibri" w:hAnsi="Calibri" w:cs="Calibri"/>
          <w:color w:val="000000"/>
          <w:sz w:val="24"/>
          <w:szCs w:val="24"/>
        </w:rPr>
        <w:t>eura</w:t>
      </w:r>
      <w:r>
        <w:rPr>
          <w:rFonts w:ascii="Calibri" w:hAnsi="Calibri" w:cs="Calibri"/>
          <w:color w:val="000000"/>
          <w:sz w:val="24"/>
          <w:szCs w:val="24"/>
        </w:rPr>
        <w:t xml:space="preserve">, priznavanje jamčevine iz ranijih godina u prihod u iznosu od 6.636,14 </w:t>
      </w:r>
      <w:r w:rsidR="002122D7">
        <w:rPr>
          <w:rFonts w:ascii="Calibri" w:hAnsi="Calibri" w:cs="Calibri"/>
          <w:color w:val="000000"/>
          <w:sz w:val="24"/>
          <w:szCs w:val="24"/>
        </w:rPr>
        <w:t>eura</w:t>
      </w:r>
      <w:r>
        <w:rPr>
          <w:rFonts w:ascii="Calibri" w:hAnsi="Calibri" w:cs="Calibri"/>
          <w:color w:val="000000"/>
          <w:sz w:val="24"/>
          <w:szCs w:val="24"/>
        </w:rPr>
        <w:t xml:space="preserve"> , zatim 41.197,16 </w:t>
      </w:r>
      <w:r w:rsidR="002122D7">
        <w:rPr>
          <w:rFonts w:ascii="Calibri" w:hAnsi="Calibri" w:cs="Calibri"/>
          <w:color w:val="000000"/>
          <w:sz w:val="24"/>
          <w:szCs w:val="24"/>
        </w:rPr>
        <w:t>eura</w:t>
      </w:r>
      <w:r>
        <w:rPr>
          <w:rFonts w:ascii="Calibri" w:hAnsi="Calibri" w:cs="Calibri"/>
          <w:color w:val="000000"/>
          <w:sz w:val="24"/>
          <w:szCs w:val="24"/>
        </w:rPr>
        <w:t xml:space="preserve"> na ime refundacije troškova HEP-a za projektnu dokumentaciju za solarne panele,  povrati stipendija 17.641,39 </w:t>
      </w:r>
      <w:r w:rsidR="002122D7">
        <w:rPr>
          <w:rFonts w:ascii="Calibri" w:hAnsi="Calibri" w:cs="Calibri"/>
          <w:color w:val="000000"/>
          <w:sz w:val="24"/>
          <w:szCs w:val="24"/>
        </w:rPr>
        <w:t>eura</w:t>
      </w:r>
      <w:r>
        <w:rPr>
          <w:rFonts w:ascii="Calibri" w:hAnsi="Calibri" w:cs="Calibri"/>
          <w:color w:val="000000"/>
          <w:sz w:val="24"/>
          <w:szCs w:val="24"/>
        </w:rPr>
        <w:t xml:space="preserve">, kupnja obiteljske kuće na području posebne državne skrbi 2.858,00 </w:t>
      </w:r>
      <w:r w:rsidR="002122D7">
        <w:rPr>
          <w:rFonts w:ascii="Calibri" w:hAnsi="Calibri" w:cs="Calibri"/>
          <w:color w:val="000000"/>
          <w:sz w:val="24"/>
          <w:szCs w:val="24"/>
        </w:rPr>
        <w:t>eura</w:t>
      </w:r>
      <w:r>
        <w:rPr>
          <w:rFonts w:ascii="Calibri" w:hAnsi="Calibri" w:cs="Calibri"/>
          <w:color w:val="000000"/>
          <w:sz w:val="24"/>
          <w:szCs w:val="24"/>
        </w:rPr>
        <w:t xml:space="preserve">, naknada za pravo puta 42.980,98 </w:t>
      </w:r>
      <w:r w:rsidR="002122D7">
        <w:rPr>
          <w:rFonts w:ascii="Calibri" w:hAnsi="Calibri" w:cs="Calibri"/>
          <w:color w:val="000000"/>
          <w:sz w:val="24"/>
          <w:szCs w:val="24"/>
        </w:rPr>
        <w:t>eura</w:t>
      </w:r>
      <w:r>
        <w:rPr>
          <w:rFonts w:ascii="Calibri" w:hAnsi="Calibri" w:cs="Calibri"/>
          <w:color w:val="000000"/>
          <w:sz w:val="24"/>
          <w:szCs w:val="24"/>
        </w:rPr>
        <w:t xml:space="preserve">, naknada za zadržavanje nezakonito izgrađenih zgrada 1.259,45 </w:t>
      </w:r>
      <w:r w:rsidR="002122D7">
        <w:rPr>
          <w:rFonts w:ascii="Calibri" w:hAnsi="Calibri" w:cs="Calibri"/>
          <w:color w:val="000000"/>
          <w:sz w:val="24"/>
          <w:szCs w:val="24"/>
        </w:rPr>
        <w:t>eura</w:t>
      </w:r>
      <w:r>
        <w:rPr>
          <w:rFonts w:ascii="Calibri" w:hAnsi="Calibri" w:cs="Calibri"/>
          <w:color w:val="000000"/>
          <w:sz w:val="24"/>
          <w:szCs w:val="24"/>
        </w:rPr>
        <w:t xml:space="preserve">, itd. Prihodi komunalnog doprinosa i naknade ostvareni su u iznosu od 811.909,36 </w:t>
      </w:r>
      <w:r w:rsidR="002122D7">
        <w:rPr>
          <w:rFonts w:ascii="Calibri" w:hAnsi="Calibri" w:cs="Calibri"/>
          <w:color w:val="000000"/>
          <w:sz w:val="24"/>
          <w:szCs w:val="24"/>
        </w:rPr>
        <w:t>eura</w:t>
      </w:r>
      <w:r>
        <w:rPr>
          <w:rFonts w:ascii="Calibri" w:hAnsi="Calibri" w:cs="Calibri"/>
          <w:color w:val="000000"/>
          <w:sz w:val="24"/>
          <w:szCs w:val="24"/>
        </w:rPr>
        <w:t xml:space="preserve"> što je u odnosu na prethodnu godinu manje za 1,10 %. Prihodi komunalnog doprinosa ostvareni su u iznosu od 24.900,47 </w:t>
      </w:r>
      <w:r w:rsidR="002122D7">
        <w:rPr>
          <w:rFonts w:ascii="Calibri" w:hAnsi="Calibri" w:cs="Calibri"/>
          <w:color w:val="000000"/>
          <w:sz w:val="24"/>
          <w:szCs w:val="24"/>
        </w:rPr>
        <w:t>eura</w:t>
      </w:r>
      <w:r>
        <w:rPr>
          <w:rFonts w:ascii="Calibri" w:hAnsi="Calibri" w:cs="Calibri"/>
          <w:color w:val="000000"/>
          <w:sz w:val="24"/>
          <w:szCs w:val="24"/>
        </w:rPr>
        <w:t xml:space="preserve">, a u odnosu na prethodnu godinu prihodi su manji za 64.296,99 </w:t>
      </w:r>
      <w:r w:rsidR="002122D7">
        <w:rPr>
          <w:rFonts w:ascii="Calibri" w:hAnsi="Calibri" w:cs="Calibri"/>
          <w:color w:val="000000"/>
          <w:sz w:val="24"/>
          <w:szCs w:val="24"/>
        </w:rPr>
        <w:t>eura</w:t>
      </w:r>
      <w:r>
        <w:rPr>
          <w:rFonts w:ascii="Calibri" w:hAnsi="Calibri" w:cs="Calibri"/>
          <w:color w:val="000000"/>
          <w:sz w:val="24"/>
          <w:szCs w:val="24"/>
        </w:rPr>
        <w:t xml:space="preserve">. Komunalna naknada uplaćena je u iznosu od 787.008,89 </w:t>
      </w:r>
      <w:r w:rsidR="002122D7">
        <w:rPr>
          <w:rFonts w:ascii="Calibri" w:hAnsi="Calibri" w:cs="Calibri"/>
          <w:color w:val="000000"/>
          <w:sz w:val="24"/>
          <w:szCs w:val="24"/>
        </w:rPr>
        <w:t>eura</w:t>
      </w:r>
      <w:r>
        <w:rPr>
          <w:rFonts w:ascii="Calibri" w:hAnsi="Calibri" w:cs="Calibri"/>
          <w:color w:val="000000"/>
          <w:sz w:val="24"/>
          <w:szCs w:val="24"/>
        </w:rPr>
        <w:t xml:space="preserve">, što je u odnosu na prethodnu godinu više za 7,6 %. </w:t>
      </w:r>
    </w:p>
    <w:p w14:paraId="5E2AAC3E" w14:textId="77777777" w:rsidR="00DF5976" w:rsidRDefault="00005216">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 xml:space="preserve"> </w:t>
      </w:r>
    </w:p>
    <w:p w14:paraId="261EA6E2" w14:textId="77777777" w:rsidR="00DF5976" w:rsidRDefault="00005216">
      <w:pPr>
        <w:spacing w:after="0" w:line="240" w:lineRule="auto"/>
        <w:jc w:val="both"/>
        <w:rPr>
          <w:rFonts w:ascii="Calibri" w:hAnsi="Calibri" w:cs="Calibri"/>
          <w:i/>
          <w:sz w:val="24"/>
          <w:szCs w:val="24"/>
        </w:rPr>
      </w:pPr>
      <w:r>
        <w:rPr>
          <w:rFonts w:ascii="Calibri" w:hAnsi="Calibri" w:cs="Calibri"/>
          <w:i/>
          <w:sz w:val="24"/>
          <w:szCs w:val="24"/>
        </w:rPr>
        <w:t>2.1.5. Prihodi od prodaje proizvoda i robe te pruženih usluga i prihodi od donacija</w:t>
      </w:r>
    </w:p>
    <w:p w14:paraId="00F4F636" w14:textId="77777777" w:rsidR="00DF5976" w:rsidRDefault="00DF5976">
      <w:pPr>
        <w:spacing w:after="0" w:line="240" w:lineRule="auto"/>
        <w:jc w:val="both"/>
        <w:rPr>
          <w:rFonts w:ascii="Calibri" w:hAnsi="Calibri" w:cs="Calibri"/>
          <w:sz w:val="24"/>
          <w:szCs w:val="24"/>
        </w:rPr>
      </w:pPr>
    </w:p>
    <w:p w14:paraId="113E3A87" w14:textId="6A9B3701" w:rsidR="002122D7" w:rsidRDefault="00005216" w:rsidP="009B72D7">
      <w:pPr>
        <w:spacing w:after="0" w:line="276" w:lineRule="auto"/>
        <w:jc w:val="both"/>
        <w:rPr>
          <w:rFonts w:ascii="Calibri" w:hAnsi="Calibri" w:cs="Calibri"/>
          <w:sz w:val="24"/>
          <w:szCs w:val="24"/>
        </w:rPr>
      </w:pPr>
      <w:r w:rsidRPr="009B72D7">
        <w:rPr>
          <w:rFonts w:ascii="Calibri" w:hAnsi="Calibri" w:cs="Calibri"/>
          <w:sz w:val="24"/>
          <w:szCs w:val="24"/>
        </w:rPr>
        <w:t xml:space="preserve">Prihodi od prodaje proizvoda i robe te pruženih usluga i prihodi od donacija ostvareni su s 263.377,35 </w:t>
      </w:r>
      <w:r w:rsidR="002122D7" w:rsidRPr="009B72D7">
        <w:rPr>
          <w:rFonts w:ascii="Calibri" w:hAnsi="Calibri" w:cs="Calibri"/>
          <w:sz w:val="24"/>
          <w:szCs w:val="24"/>
        </w:rPr>
        <w:t>eura</w:t>
      </w:r>
      <w:r w:rsidRPr="009B72D7">
        <w:rPr>
          <w:rFonts w:ascii="Calibri" w:hAnsi="Calibri" w:cs="Calibri"/>
          <w:sz w:val="24"/>
          <w:szCs w:val="24"/>
        </w:rPr>
        <w:t xml:space="preserve"> što je u odnosu na prethodnu godinu više za 17,46</w:t>
      </w:r>
      <w:r w:rsidR="002122D7" w:rsidRPr="009B72D7">
        <w:rPr>
          <w:rFonts w:ascii="Calibri" w:hAnsi="Calibri" w:cs="Calibri"/>
          <w:sz w:val="24"/>
          <w:szCs w:val="24"/>
        </w:rPr>
        <w:t xml:space="preserve"> </w:t>
      </w:r>
      <w:r w:rsidRPr="009B72D7">
        <w:rPr>
          <w:rFonts w:ascii="Calibri" w:hAnsi="Calibri" w:cs="Calibri"/>
          <w:sz w:val="24"/>
          <w:szCs w:val="24"/>
        </w:rPr>
        <w:t xml:space="preserve">%.  </w:t>
      </w:r>
    </w:p>
    <w:p w14:paraId="44A3E231" w14:textId="688D5927" w:rsidR="00DF5976" w:rsidRDefault="00005216" w:rsidP="009B72D7">
      <w:pPr>
        <w:spacing w:line="276" w:lineRule="auto"/>
        <w:jc w:val="both"/>
        <w:rPr>
          <w:rFonts w:ascii="Calibri" w:hAnsi="Calibri" w:cs="Calibri"/>
          <w:sz w:val="24"/>
          <w:szCs w:val="24"/>
        </w:rPr>
      </w:pPr>
      <w:r>
        <w:rPr>
          <w:rFonts w:ascii="Calibri" w:hAnsi="Calibri" w:cs="Calibri"/>
          <w:sz w:val="24"/>
          <w:szCs w:val="24"/>
        </w:rPr>
        <w:lastRenderedPageBreak/>
        <w:t xml:space="preserve">Prihodi od usluga ostvareni u Pučkom otvorenom učilištu iznose 21.892,39 </w:t>
      </w:r>
      <w:r w:rsidR="002122D7">
        <w:rPr>
          <w:rFonts w:ascii="Calibri" w:hAnsi="Calibri" w:cs="Calibri"/>
          <w:sz w:val="24"/>
          <w:szCs w:val="24"/>
        </w:rPr>
        <w:t>eura</w:t>
      </w:r>
      <w:r>
        <w:rPr>
          <w:rFonts w:ascii="Calibri" w:hAnsi="Calibri" w:cs="Calibri"/>
          <w:sz w:val="24"/>
          <w:szCs w:val="24"/>
        </w:rPr>
        <w:t xml:space="preserve">, u odnosu na prethodnu godinu prihodi su ostvareni u manjem iznosu od 10.892,39 </w:t>
      </w:r>
      <w:r w:rsidR="002122D7">
        <w:rPr>
          <w:rFonts w:ascii="Calibri" w:hAnsi="Calibri" w:cs="Calibri"/>
          <w:sz w:val="24"/>
          <w:szCs w:val="24"/>
        </w:rPr>
        <w:t>eura</w:t>
      </w:r>
      <w:r>
        <w:rPr>
          <w:rFonts w:ascii="Calibri" w:hAnsi="Calibri" w:cs="Calibri"/>
          <w:sz w:val="24"/>
          <w:szCs w:val="24"/>
        </w:rPr>
        <w:t xml:space="preserve">. Gradska knjižnica i čitaonica ostvarila je prihode od pruženih usluga u iznosu od 352,43 </w:t>
      </w:r>
      <w:r w:rsidR="002122D7">
        <w:rPr>
          <w:rFonts w:ascii="Calibri" w:hAnsi="Calibri" w:cs="Calibri"/>
          <w:sz w:val="24"/>
          <w:szCs w:val="24"/>
        </w:rPr>
        <w:t>eura</w:t>
      </w:r>
      <w:r>
        <w:rPr>
          <w:rFonts w:ascii="Calibri" w:hAnsi="Calibri" w:cs="Calibri"/>
          <w:sz w:val="24"/>
          <w:szCs w:val="24"/>
        </w:rPr>
        <w:t xml:space="preserve"> odnose se na usluge kopiranja, skeniranja. Dječji vrtić Radost Novska ostvario je ukupne prihode od pruženih usluga u iznosu od 60,00 </w:t>
      </w:r>
      <w:r w:rsidR="002122D7">
        <w:rPr>
          <w:rFonts w:ascii="Calibri" w:hAnsi="Calibri" w:cs="Calibri"/>
          <w:sz w:val="24"/>
          <w:szCs w:val="24"/>
        </w:rPr>
        <w:t>eura</w:t>
      </w:r>
      <w:r>
        <w:rPr>
          <w:rFonts w:ascii="Calibri" w:hAnsi="Calibri" w:cs="Calibri"/>
          <w:sz w:val="24"/>
          <w:szCs w:val="24"/>
        </w:rPr>
        <w:t xml:space="preserve">, što je povećanje od 100% u odnosu na prošlu godinu. Prihodi od pruženih usluga 2024.godini u Javnoj vatrogasnoj postrojbi Grada Novske iznose 23.104,47 </w:t>
      </w:r>
      <w:r w:rsidR="002122D7">
        <w:rPr>
          <w:rFonts w:ascii="Calibri" w:hAnsi="Calibri" w:cs="Calibri"/>
          <w:sz w:val="24"/>
          <w:szCs w:val="24"/>
        </w:rPr>
        <w:t>eura</w:t>
      </w:r>
      <w:r>
        <w:rPr>
          <w:rFonts w:ascii="Calibri" w:hAnsi="Calibri" w:cs="Calibri"/>
          <w:sz w:val="24"/>
          <w:szCs w:val="24"/>
        </w:rPr>
        <w:t xml:space="preserve">, u odnosu na 2023. prihodi su se smanjili  za 40,1 %. </w:t>
      </w:r>
      <w:r>
        <w:rPr>
          <w:rFonts w:ascii="Calibri" w:hAnsi="Calibri" w:cs="Calibri"/>
          <w:color w:val="000000"/>
          <w:sz w:val="24"/>
          <w:szCs w:val="24"/>
        </w:rPr>
        <w:t xml:space="preserve">Osim evidentiranja prihoda proračunskih korisnika Grad na ovoj skupini konta evidentirani su prihodi Grada u iznosu od 28.849,67 </w:t>
      </w:r>
      <w:r w:rsidR="002122D7">
        <w:rPr>
          <w:rFonts w:ascii="Calibri" w:hAnsi="Calibri" w:cs="Calibri"/>
          <w:color w:val="000000"/>
          <w:sz w:val="24"/>
          <w:szCs w:val="24"/>
        </w:rPr>
        <w:t>eura</w:t>
      </w:r>
      <w:r>
        <w:rPr>
          <w:rFonts w:ascii="Calibri" w:hAnsi="Calibri" w:cs="Calibri"/>
          <w:color w:val="000000"/>
          <w:sz w:val="24"/>
          <w:szCs w:val="24"/>
        </w:rPr>
        <w:t xml:space="preserve"> što je u odnosu na prethodnu godinu  manje za 13%. Temeljem Zakona o vodama, Grad za račun Hrvatskih voda razrezuje i naplaćuje naknadu za uređenje voda. Prihod pruženih usluga ostvaren je na ime naknade koju Hrvatske vode uplaćuju u proračun temeljem ostvarenih prihoda od naknade za uređenje voda. </w:t>
      </w:r>
    </w:p>
    <w:p w14:paraId="5E29402D" w14:textId="7A6FD098" w:rsidR="00DF5976" w:rsidRDefault="00005216" w:rsidP="009B72D7">
      <w:pPr>
        <w:spacing w:line="276" w:lineRule="auto"/>
        <w:jc w:val="both"/>
        <w:rPr>
          <w:rFonts w:ascii="Calibri" w:hAnsi="Calibri" w:cs="Calibri"/>
          <w:color w:val="000000"/>
          <w:sz w:val="24"/>
          <w:szCs w:val="24"/>
        </w:rPr>
      </w:pPr>
      <w:r>
        <w:rPr>
          <w:rFonts w:ascii="Calibri" w:hAnsi="Calibri" w:cs="Calibri"/>
          <w:color w:val="000000"/>
          <w:sz w:val="24"/>
          <w:szCs w:val="24"/>
        </w:rPr>
        <w:t xml:space="preserve">Prihodi donacija od pravnih i fizičkih osoba izvan općeg proračuna ostvarene su sa 189.118,39 </w:t>
      </w:r>
      <w:r w:rsidR="002122D7">
        <w:rPr>
          <w:rFonts w:ascii="Calibri" w:hAnsi="Calibri" w:cs="Calibri"/>
          <w:color w:val="000000"/>
          <w:sz w:val="24"/>
          <w:szCs w:val="24"/>
        </w:rPr>
        <w:t>eura</w:t>
      </w:r>
      <w:r>
        <w:rPr>
          <w:rFonts w:ascii="Calibri" w:hAnsi="Calibri" w:cs="Calibri"/>
          <w:color w:val="000000"/>
          <w:sz w:val="24"/>
          <w:szCs w:val="24"/>
        </w:rPr>
        <w:t xml:space="preserve">. Grad je ostvario prihod donacija u iznosu od 187.346,30 </w:t>
      </w:r>
      <w:r w:rsidR="002122D7">
        <w:rPr>
          <w:rFonts w:ascii="Calibri" w:hAnsi="Calibri" w:cs="Calibri"/>
          <w:color w:val="000000"/>
          <w:sz w:val="24"/>
          <w:szCs w:val="24"/>
        </w:rPr>
        <w:t>eura</w:t>
      </w:r>
      <w:r>
        <w:rPr>
          <w:rFonts w:ascii="Calibri" w:hAnsi="Calibri" w:cs="Calibri"/>
          <w:color w:val="000000"/>
          <w:sz w:val="24"/>
          <w:szCs w:val="24"/>
        </w:rPr>
        <w:t xml:space="preserve"> što je u odnosu na prethodnu godinu više za 60,4</w:t>
      </w:r>
      <w:r w:rsidR="002122D7">
        <w:rPr>
          <w:rFonts w:ascii="Calibri" w:hAnsi="Calibri" w:cs="Calibri"/>
          <w:color w:val="000000"/>
          <w:sz w:val="24"/>
          <w:szCs w:val="24"/>
        </w:rPr>
        <w:t xml:space="preserve"> </w:t>
      </w:r>
      <w:r>
        <w:rPr>
          <w:rFonts w:ascii="Calibri" w:hAnsi="Calibri" w:cs="Calibri"/>
          <w:color w:val="000000"/>
          <w:sz w:val="24"/>
          <w:szCs w:val="24"/>
        </w:rPr>
        <w:t xml:space="preserve">%. Hrvatske vode doznačile su sredstva za sanaciju klizišta u iznosu 135.481,54 </w:t>
      </w:r>
      <w:r w:rsidR="002122D7">
        <w:rPr>
          <w:rFonts w:ascii="Calibri" w:hAnsi="Calibri" w:cs="Calibri"/>
          <w:color w:val="000000"/>
          <w:sz w:val="24"/>
          <w:szCs w:val="24"/>
        </w:rPr>
        <w:t>eura</w:t>
      </w:r>
      <w:r>
        <w:rPr>
          <w:rFonts w:ascii="Calibri" w:hAnsi="Calibri" w:cs="Calibri"/>
          <w:color w:val="000000"/>
          <w:sz w:val="24"/>
          <w:szCs w:val="24"/>
        </w:rPr>
        <w:t xml:space="preserve">, a LAG Lipik uplatio je sredstva za ime projekta financiranog sredstvima EU za mrtvačnicu u Starom Grabovcu u iznosu od 51.864,76 </w:t>
      </w:r>
      <w:r w:rsidR="002122D7">
        <w:rPr>
          <w:rFonts w:ascii="Calibri" w:hAnsi="Calibri" w:cs="Calibri"/>
          <w:color w:val="000000"/>
          <w:sz w:val="24"/>
          <w:szCs w:val="24"/>
        </w:rPr>
        <w:t>eura</w:t>
      </w:r>
      <w:r>
        <w:rPr>
          <w:rFonts w:ascii="Calibri" w:hAnsi="Calibri" w:cs="Calibri"/>
          <w:color w:val="000000"/>
          <w:sz w:val="24"/>
          <w:szCs w:val="24"/>
        </w:rPr>
        <w:t xml:space="preserve">.  Prihodi od donacija ostvareni su kod Dječjeg vrtića Radost u iznosu od 1.400,00 </w:t>
      </w:r>
      <w:r w:rsidR="002122D7">
        <w:rPr>
          <w:rFonts w:ascii="Calibri" w:hAnsi="Calibri" w:cs="Calibri"/>
          <w:color w:val="000000"/>
          <w:sz w:val="24"/>
          <w:szCs w:val="24"/>
        </w:rPr>
        <w:t>eura</w:t>
      </w:r>
      <w:r>
        <w:rPr>
          <w:rFonts w:ascii="Calibri" w:hAnsi="Calibri" w:cs="Calibri"/>
          <w:color w:val="000000"/>
          <w:sz w:val="24"/>
          <w:szCs w:val="24"/>
        </w:rPr>
        <w:t xml:space="preserve"> te kod Javne vatrogasne postrojbe u iznosu od 372,09 </w:t>
      </w:r>
      <w:r w:rsidR="002122D7">
        <w:rPr>
          <w:rFonts w:ascii="Calibri" w:hAnsi="Calibri" w:cs="Calibri"/>
          <w:color w:val="000000"/>
          <w:sz w:val="24"/>
          <w:szCs w:val="24"/>
        </w:rPr>
        <w:t>eura.</w:t>
      </w:r>
    </w:p>
    <w:p w14:paraId="6F8FD809" w14:textId="77777777" w:rsidR="00DF5976" w:rsidRDefault="00005216">
      <w:pPr>
        <w:spacing w:after="0" w:line="240" w:lineRule="auto"/>
        <w:jc w:val="both"/>
        <w:rPr>
          <w:rFonts w:ascii="Calibri" w:eastAsia="Times New Roman" w:hAnsi="Calibri" w:cs="Calibri"/>
          <w:b/>
          <w:color w:val="000000"/>
          <w:sz w:val="24"/>
          <w:szCs w:val="24"/>
          <w:lang w:eastAsia="hr-HR"/>
        </w:rPr>
      </w:pPr>
      <w:r>
        <w:rPr>
          <w:rFonts w:ascii="Calibri" w:eastAsia="Times New Roman" w:hAnsi="Calibri" w:cs="Calibri"/>
          <w:b/>
          <w:color w:val="000000"/>
          <w:sz w:val="24"/>
          <w:szCs w:val="24"/>
          <w:lang w:eastAsia="hr-HR"/>
        </w:rPr>
        <w:t xml:space="preserve">2.2. Prihodi od prodaje nefinancijske imovine </w:t>
      </w:r>
    </w:p>
    <w:p w14:paraId="7C5FBB5D" w14:textId="77777777" w:rsidR="00DF5976" w:rsidRDefault="00DF5976">
      <w:pPr>
        <w:spacing w:after="0" w:line="240" w:lineRule="auto"/>
        <w:jc w:val="both"/>
        <w:rPr>
          <w:rFonts w:ascii="Calibri" w:eastAsia="Times New Roman" w:hAnsi="Calibri" w:cs="Calibri"/>
          <w:i/>
          <w:color w:val="000000"/>
          <w:sz w:val="24"/>
          <w:szCs w:val="24"/>
          <w:lang w:eastAsia="hr-HR"/>
        </w:rPr>
      </w:pPr>
    </w:p>
    <w:p w14:paraId="7FA3E6C7" w14:textId="2BD80556" w:rsidR="00DF5976" w:rsidRDefault="00005216" w:rsidP="009B72D7">
      <w:pPr>
        <w:spacing w:after="0" w:line="276"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 xml:space="preserve">Prihodi od prodaje nefinancijske imovine iskazani su u iznosu od 1.605.664,44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što je u odnosu na prethodnu godinu više za 1.371.223,12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w:t>
      </w:r>
    </w:p>
    <w:p w14:paraId="4DD95435" w14:textId="505A3D58" w:rsidR="00DF5976" w:rsidRDefault="00005216" w:rsidP="009B72D7">
      <w:pPr>
        <w:spacing w:after="0" w:line="276"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 xml:space="preserve">Prihodi od prodaje materijalne imovine – prirodnih bogatstava odnose se na prihode prodaje zemljišta u iznosu od 1.584.577,59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a čine ih prihodi od prodaje poljoprivrednog zemljišta u vlasništvu RH u iznosu od 4.553,01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prihodi od prodaje zemljišta u vlasništvu Grada Novske 136.986,62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i knjiženje prihoda nastalih u razlici kupoprodajne cijene između tržišne i poticajne cijene (prihod-rashod u proračunu) za prodaje neizgrađenog građevinskog zemljišta u gradskoj poduzetničkoj zoni 1.443.037,96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w:t>
      </w:r>
    </w:p>
    <w:p w14:paraId="25804F18" w14:textId="46DD8241" w:rsidR="00DF5976" w:rsidRDefault="00005216" w:rsidP="009B72D7">
      <w:pPr>
        <w:spacing w:after="0" w:line="276"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 xml:space="preserve">Prihodi od prodaje proizvedene dugotrajne imovine ostvareni su u iznosu od </w:t>
      </w:r>
      <w:r>
        <w:rPr>
          <w:rFonts w:ascii="Calibri" w:eastAsia="Times New Roman" w:hAnsi="Calibri" w:cs="Calibri"/>
          <w:sz w:val="24"/>
          <w:szCs w:val="24"/>
          <w:shd w:val="clear" w:color="auto" w:fill="FFFFFF" w:themeFill="background1"/>
          <w:lang w:eastAsia="hr-HR"/>
        </w:rPr>
        <w:t>21. 086,85</w:t>
      </w:r>
      <w:r>
        <w:rPr>
          <w:rFonts w:ascii="Calibri" w:eastAsia="Times New Roman" w:hAnsi="Calibri" w:cs="Calibri"/>
          <w:sz w:val="24"/>
          <w:szCs w:val="24"/>
          <w:lang w:eastAsia="hr-HR"/>
        </w:rPr>
        <w:t xml:space="preserve">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a realizirani su na ime prihoda od otkupa stanarskog prava 1.210,19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prihode od prodaje stambenih objekata u vlasništvu Grada 10.505,00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Iskazana je donacija u iznosu od 2.500,00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za zbirku Vukalović te 1.760,00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prihoda od prodaje prijevoznih sredstava kod proračunskog korisnika Pučko otvoreno učilište i  5.111,66 </w:t>
      </w:r>
      <w:r w:rsidR="002122D7">
        <w:rPr>
          <w:rFonts w:ascii="Calibri" w:eastAsia="Times New Roman" w:hAnsi="Calibri" w:cs="Calibri"/>
          <w:color w:val="000000"/>
          <w:sz w:val="24"/>
          <w:szCs w:val="24"/>
          <w:lang w:eastAsia="hr-HR"/>
        </w:rPr>
        <w:t>eura</w:t>
      </w:r>
      <w:r>
        <w:rPr>
          <w:rFonts w:ascii="Calibri" w:eastAsia="Times New Roman" w:hAnsi="Calibri" w:cs="Calibri"/>
          <w:color w:val="000000"/>
          <w:sz w:val="24"/>
          <w:szCs w:val="24"/>
          <w:lang w:eastAsia="hr-HR"/>
        </w:rPr>
        <w:t xml:space="preserve"> kod Javne vatrogasne postrojbe Grada Novske. </w:t>
      </w:r>
    </w:p>
    <w:p w14:paraId="46671D64" w14:textId="77777777" w:rsidR="00DF5976" w:rsidRDefault="00DF5976">
      <w:pPr>
        <w:spacing w:after="0" w:line="240" w:lineRule="auto"/>
        <w:jc w:val="both"/>
        <w:rPr>
          <w:rFonts w:ascii="Calibri" w:eastAsia="Times New Roman" w:hAnsi="Calibri" w:cs="Calibri"/>
          <w:color w:val="000000"/>
          <w:sz w:val="24"/>
          <w:szCs w:val="24"/>
          <w:lang w:eastAsia="hr-HR"/>
        </w:rPr>
      </w:pPr>
    </w:p>
    <w:p w14:paraId="0C035337" w14:textId="77777777" w:rsidR="009B72D7" w:rsidRDefault="009B72D7">
      <w:pPr>
        <w:spacing w:after="0" w:line="240" w:lineRule="auto"/>
        <w:jc w:val="both"/>
        <w:rPr>
          <w:rFonts w:ascii="Calibri" w:eastAsia="Times New Roman" w:hAnsi="Calibri" w:cs="Calibri"/>
          <w:color w:val="000000"/>
          <w:sz w:val="24"/>
          <w:szCs w:val="24"/>
          <w:lang w:eastAsia="hr-HR"/>
        </w:rPr>
      </w:pPr>
    </w:p>
    <w:p w14:paraId="5B3B2B01" w14:textId="77777777" w:rsidR="009B72D7" w:rsidRDefault="009B72D7">
      <w:pPr>
        <w:spacing w:after="0" w:line="240" w:lineRule="auto"/>
        <w:jc w:val="both"/>
        <w:rPr>
          <w:rFonts w:ascii="Calibri" w:eastAsia="Times New Roman" w:hAnsi="Calibri" w:cs="Calibri"/>
          <w:color w:val="000000"/>
          <w:sz w:val="24"/>
          <w:szCs w:val="24"/>
          <w:lang w:eastAsia="hr-HR"/>
        </w:rPr>
      </w:pPr>
    </w:p>
    <w:p w14:paraId="458DB6B2" w14:textId="77777777" w:rsidR="009B72D7" w:rsidRDefault="009B72D7">
      <w:pPr>
        <w:spacing w:after="0" w:line="240" w:lineRule="auto"/>
        <w:jc w:val="both"/>
        <w:rPr>
          <w:rFonts w:ascii="Calibri" w:eastAsia="Times New Roman" w:hAnsi="Calibri" w:cs="Calibri"/>
          <w:color w:val="000000"/>
          <w:sz w:val="24"/>
          <w:szCs w:val="24"/>
          <w:lang w:eastAsia="hr-HR"/>
        </w:rPr>
      </w:pPr>
    </w:p>
    <w:p w14:paraId="5C40F7B0" w14:textId="77777777" w:rsidR="009B72D7" w:rsidRDefault="009B72D7">
      <w:pPr>
        <w:spacing w:after="0" w:line="240" w:lineRule="auto"/>
        <w:jc w:val="both"/>
        <w:rPr>
          <w:rFonts w:ascii="Calibri" w:eastAsia="Times New Roman" w:hAnsi="Calibri" w:cs="Calibri"/>
          <w:color w:val="000000"/>
          <w:sz w:val="24"/>
          <w:szCs w:val="24"/>
          <w:lang w:eastAsia="hr-HR"/>
        </w:rPr>
      </w:pPr>
    </w:p>
    <w:p w14:paraId="7CD51E94" w14:textId="77777777" w:rsidR="009B72D7" w:rsidRDefault="009B72D7">
      <w:pPr>
        <w:spacing w:after="0" w:line="240" w:lineRule="auto"/>
        <w:jc w:val="both"/>
        <w:rPr>
          <w:rFonts w:ascii="Calibri" w:eastAsia="Times New Roman" w:hAnsi="Calibri" w:cs="Calibri"/>
          <w:color w:val="000000"/>
          <w:sz w:val="24"/>
          <w:szCs w:val="24"/>
          <w:lang w:eastAsia="hr-HR"/>
        </w:rPr>
      </w:pPr>
    </w:p>
    <w:p w14:paraId="7CDF5EB7" w14:textId="77777777" w:rsidR="00DF5976" w:rsidRDefault="00005216">
      <w:pPr>
        <w:shd w:val="clear" w:color="auto" w:fill="FFFFFF" w:themeFill="background1"/>
        <w:spacing w:after="0" w:line="240" w:lineRule="auto"/>
        <w:jc w:val="both"/>
        <w:rPr>
          <w:rFonts w:ascii="Calibri" w:eastAsia="Times New Roman" w:hAnsi="Calibri" w:cs="Calibri"/>
          <w:b/>
          <w:sz w:val="24"/>
          <w:szCs w:val="24"/>
          <w:lang w:eastAsia="hr-HR"/>
        </w:rPr>
      </w:pPr>
      <w:r>
        <w:rPr>
          <w:rFonts w:ascii="Calibri" w:eastAsia="Times New Roman" w:hAnsi="Calibri" w:cs="Calibri"/>
          <w:b/>
          <w:color w:val="000000"/>
          <w:sz w:val="24"/>
          <w:szCs w:val="24"/>
          <w:lang w:eastAsia="hr-HR"/>
        </w:rPr>
        <w:lastRenderedPageBreak/>
        <w:t>2.3. Rashodi po ekonomskoj klasifikaciji</w:t>
      </w:r>
    </w:p>
    <w:p w14:paraId="20418712" w14:textId="77777777" w:rsidR="00DF5976" w:rsidRDefault="00DF5976">
      <w:pPr>
        <w:spacing w:after="0" w:line="240" w:lineRule="auto"/>
        <w:jc w:val="both"/>
        <w:rPr>
          <w:rFonts w:ascii="Calibri" w:eastAsia="Times New Roman" w:hAnsi="Calibri" w:cs="Calibri"/>
          <w:b/>
          <w:color w:val="000000"/>
          <w:sz w:val="24"/>
          <w:szCs w:val="24"/>
          <w:lang w:eastAsia="hr-HR"/>
        </w:rPr>
      </w:pPr>
    </w:p>
    <w:p w14:paraId="699889E0" w14:textId="77777777" w:rsidR="009576FF" w:rsidRPr="009576FF" w:rsidRDefault="009576FF" w:rsidP="009576FF">
      <w:pPr>
        <w:spacing w:after="0" w:line="240" w:lineRule="auto"/>
        <w:jc w:val="both"/>
        <w:rPr>
          <w:rFonts w:ascii="Calibri" w:eastAsia="Times New Roman" w:hAnsi="Calibri" w:cs="Calibri"/>
          <w:i/>
          <w:color w:val="000000"/>
          <w:sz w:val="24"/>
          <w:szCs w:val="24"/>
          <w:lang w:eastAsia="hr-HR"/>
        </w:rPr>
      </w:pPr>
      <w:r w:rsidRPr="009576FF">
        <w:rPr>
          <w:rFonts w:ascii="Calibri" w:eastAsia="Times New Roman" w:hAnsi="Calibri" w:cs="Calibri"/>
          <w:i/>
          <w:color w:val="000000"/>
          <w:sz w:val="24"/>
          <w:szCs w:val="24"/>
          <w:lang w:eastAsia="hr-HR"/>
        </w:rPr>
        <w:t>2.3.1. Rashodi poslovanja</w:t>
      </w:r>
    </w:p>
    <w:p w14:paraId="1BEE4D37" w14:textId="77777777" w:rsidR="009576FF" w:rsidRPr="009576FF" w:rsidRDefault="009576FF" w:rsidP="009576FF">
      <w:pPr>
        <w:spacing w:after="0" w:line="240" w:lineRule="auto"/>
        <w:jc w:val="both"/>
        <w:rPr>
          <w:rFonts w:ascii="Calibri" w:eastAsia="Times New Roman" w:hAnsi="Calibri" w:cs="Calibri"/>
          <w:b/>
          <w:color w:val="000000"/>
          <w:sz w:val="24"/>
          <w:szCs w:val="24"/>
          <w:lang w:eastAsia="hr-HR"/>
        </w:rPr>
      </w:pPr>
    </w:p>
    <w:p w14:paraId="2014ED9B" w14:textId="6203E03F" w:rsidR="009576FF" w:rsidRPr="009576FF" w:rsidRDefault="009576FF" w:rsidP="009B72D7">
      <w:pPr>
        <w:spacing w:after="0" w:line="276" w:lineRule="auto"/>
        <w:jc w:val="both"/>
        <w:rPr>
          <w:rFonts w:ascii="Calibri" w:eastAsia="Times New Roman" w:hAnsi="Calibri" w:cs="Calibri"/>
          <w:bCs/>
          <w:color w:val="000000"/>
          <w:sz w:val="24"/>
          <w:szCs w:val="24"/>
          <w:lang w:eastAsia="hr-HR"/>
        </w:rPr>
      </w:pPr>
      <w:r w:rsidRPr="009576FF">
        <w:rPr>
          <w:rFonts w:ascii="Calibri" w:eastAsia="Times New Roman" w:hAnsi="Calibri" w:cs="Calibri"/>
          <w:bCs/>
          <w:color w:val="000000"/>
          <w:sz w:val="24"/>
          <w:szCs w:val="24"/>
          <w:lang w:eastAsia="hr-HR"/>
        </w:rPr>
        <w:t xml:space="preserve">Rashodi poslovanja ostvareni su s 10.652.660,68 </w:t>
      </w:r>
      <w:r w:rsidR="002122D7">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u odnosu na prethodnu godinu više za 32%. U ukupnim rashodima poslovanja, rashodi  proračunskih korisnika Grada iznose 2.872.074,25 </w:t>
      </w:r>
      <w:r w:rsidR="002122D7">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w:t>
      </w:r>
      <w:r w:rsidRPr="009576FF">
        <w:rPr>
          <w:rFonts w:ascii="Calibri" w:eastAsia="Times New Roman" w:hAnsi="Calibri" w:cs="Calibri"/>
          <w:color w:val="000000"/>
          <w:sz w:val="24"/>
          <w:szCs w:val="24"/>
          <w:lang w:eastAsia="hr-HR"/>
        </w:rPr>
        <w:t xml:space="preserve">Pučko otvoreno učilište ostvarilo je rashode u iznosu od 326.164,97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Gradska knjižnica i čitaonica Ante Jagar 231.461,62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rashodi poslovanja u Dječjem vrtiću Radost iznose 1.606.051,00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Javna vatrogasna postrojba 708.396,66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w:t>
      </w:r>
    </w:p>
    <w:p w14:paraId="5DEC16BE" w14:textId="77777777" w:rsidR="009576FF" w:rsidRPr="009576FF" w:rsidRDefault="009576FF" w:rsidP="009B72D7">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U strukturi rashoda poslovanja najveći su materijalni rashodi koji čine 35%, zatim rashodi za zaposlene 29%, ostali rashodi 14%, subvencije 15%, pomoći 3%, naknade građanima i kućanstvima 3%, financijski rashodi 1%.</w:t>
      </w:r>
    </w:p>
    <w:p w14:paraId="45316325" w14:textId="77777777" w:rsidR="009576FF" w:rsidRPr="009576FF" w:rsidRDefault="009576FF" w:rsidP="009576FF">
      <w:pPr>
        <w:spacing w:after="0" w:line="240" w:lineRule="auto"/>
        <w:jc w:val="both"/>
        <w:rPr>
          <w:rFonts w:ascii="Calibri" w:eastAsia="Times New Roman" w:hAnsi="Calibri" w:cs="Calibri"/>
          <w:color w:val="000000"/>
          <w:sz w:val="24"/>
          <w:szCs w:val="24"/>
          <w:lang w:eastAsia="hr-HR"/>
        </w:rPr>
      </w:pPr>
    </w:p>
    <w:p w14:paraId="12B56068" w14:textId="77777777" w:rsidR="009576FF" w:rsidRPr="009576FF" w:rsidRDefault="009576FF" w:rsidP="009576FF">
      <w:pPr>
        <w:spacing w:after="0" w:line="240" w:lineRule="auto"/>
        <w:jc w:val="both"/>
        <w:rPr>
          <w:rFonts w:ascii="Calibri" w:eastAsia="Times New Roman" w:hAnsi="Calibri" w:cs="Calibri"/>
          <w:i/>
          <w:color w:val="000000"/>
          <w:sz w:val="24"/>
          <w:szCs w:val="24"/>
          <w:lang w:eastAsia="hr-HR"/>
        </w:rPr>
      </w:pPr>
      <w:r w:rsidRPr="009576FF">
        <w:rPr>
          <w:rFonts w:ascii="Calibri" w:eastAsia="Times New Roman" w:hAnsi="Calibri" w:cs="Calibri"/>
          <w:i/>
          <w:color w:val="000000"/>
          <w:sz w:val="24"/>
          <w:szCs w:val="24"/>
          <w:lang w:eastAsia="hr-HR"/>
        </w:rPr>
        <w:t xml:space="preserve">2.3.2. Rashodi za zaposlene </w:t>
      </w:r>
    </w:p>
    <w:p w14:paraId="534020B7" w14:textId="77777777" w:rsidR="009576FF" w:rsidRPr="009576FF" w:rsidRDefault="009576FF" w:rsidP="009576FF">
      <w:pPr>
        <w:spacing w:after="0" w:line="240" w:lineRule="auto"/>
        <w:jc w:val="both"/>
        <w:rPr>
          <w:rFonts w:ascii="Calibri" w:eastAsia="Times New Roman" w:hAnsi="Calibri" w:cs="Calibri"/>
          <w:i/>
          <w:color w:val="000000"/>
          <w:sz w:val="24"/>
          <w:szCs w:val="24"/>
          <w:lang w:eastAsia="hr-HR"/>
        </w:rPr>
      </w:pPr>
    </w:p>
    <w:p w14:paraId="5E33E964" w14:textId="62C1BC76" w:rsidR="009576FF" w:rsidRPr="009576FF" w:rsidRDefault="009576FF" w:rsidP="009B72D7">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Rashodi za zaposlene ostvareni su u iznosu od 3.082.626,66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prethodnu godinu rashodi su veći za 482.589,13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ili 19%.</w:t>
      </w:r>
    </w:p>
    <w:p w14:paraId="088D842A" w14:textId="363A8BAE" w:rsidR="009576FF" w:rsidRPr="009576FF" w:rsidRDefault="009576FF" w:rsidP="009B72D7">
      <w:pPr>
        <w:spacing w:line="276" w:lineRule="auto"/>
        <w:jc w:val="both"/>
        <w:rPr>
          <w:rFonts w:ascii="Calibri" w:eastAsia="Times New Roman" w:hAnsi="Calibri" w:cs="Calibri"/>
          <w:sz w:val="24"/>
          <w:szCs w:val="24"/>
          <w:lang w:eastAsia="hr-HR"/>
        </w:rPr>
      </w:pPr>
      <w:r w:rsidRPr="009576FF">
        <w:rPr>
          <w:rFonts w:ascii="Calibri" w:eastAsia="Times New Roman" w:hAnsi="Calibri" w:cs="Calibri"/>
          <w:color w:val="000000"/>
          <w:sz w:val="24"/>
          <w:szCs w:val="24"/>
          <w:lang w:eastAsia="hr-HR"/>
        </w:rPr>
        <w:t xml:space="preserve">Pučko otvoreno učilište Novska ostvarilo je rashode za zaposlene u iznosu od 156.932,55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u odnosu na prethodnu godinu rashodi su manji za 1,17</w:t>
      </w:r>
      <w:r w:rsidR="002122D7">
        <w:rPr>
          <w:rFonts w:ascii="Calibri" w:eastAsia="Times New Roman" w:hAnsi="Calibri" w:cs="Calibri"/>
          <w:color w:val="000000"/>
          <w:sz w:val="24"/>
          <w:szCs w:val="24"/>
          <w:lang w:eastAsia="hr-HR"/>
        </w:rPr>
        <w:t xml:space="preserve"> </w:t>
      </w:r>
      <w:r w:rsidRPr="009576FF">
        <w:rPr>
          <w:rFonts w:ascii="Calibri" w:eastAsia="Times New Roman" w:hAnsi="Calibri" w:cs="Calibri"/>
          <w:color w:val="000000"/>
          <w:sz w:val="24"/>
          <w:szCs w:val="24"/>
          <w:lang w:eastAsia="hr-HR"/>
        </w:rPr>
        <w:t xml:space="preserve">%. </w:t>
      </w:r>
      <w:r w:rsidRPr="009576FF">
        <w:rPr>
          <w:rFonts w:ascii="Calibri" w:eastAsia="Calibri" w:hAnsi="Calibri" w:cs="Calibri"/>
          <w:sz w:val="24"/>
          <w:szCs w:val="24"/>
          <w:lang w:val="en-US"/>
        </w:rPr>
        <w:t xml:space="preserve">Rashodi za zaposlene u Knjižnici i čitaonici Ante Jagar ostvareni su u iznosu 176.435,39 </w:t>
      </w:r>
      <w:r w:rsidR="002122D7">
        <w:rPr>
          <w:rFonts w:ascii="Calibri" w:eastAsia="Calibri" w:hAnsi="Calibri" w:cs="Calibri"/>
          <w:sz w:val="24"/>
          <w:szCs w:val="24"/>
          <w:lang w:val="en-US"/>
        </w:rPr>
        <w:t>eura</w:t>
      </w:r>
      <w:r w:rsidRPr="009576FF">
        <w:rPr>
          <w:rFonts w:ascii="Calibri" w:eastAsia="Calibri" w:hAnsi="Calibri" w:cs="Calibri"/>
          <w:sz w:val="24"/>
          <w:szCs w:val="24"/>
          <w:lang w:val="en-US"/>
        </w:rPr>
        <w:t xml:space="preserve">, što je u odnosu na prošlu godinu više za 18.846,39 </w:t>
      </w:r>
      <w:r w:rsidR="002122D7">
        <w:rPr>
          <w:rFonts w:ascii="Calibri" w:eastAsia="Calibri" w:hAnsi="Calibri" w:cs="Calibri"/>
          <w:sz w:val="24"/>
          <w:szCs w:val="24"/>
          <w:lang w:val="en-US"/>
        </w:rPr>
        <w:t>eura</w:t>
      </w:r>
      <w:r w:rsidRPr="009576FF">
        <w:rPr>
          <w:rFonts w:ascii="Calibri" w:eastAsia="Calibri" w:hAnsi="Calibri" w:cs="Calibri"/>
          <w:sz w:val="24"/>
          <w:szCs w:val="24"/>
          <w:lang w:val="en-US"/>
        </w:rPr>
        <w:t xml:space="preserve">, odnosno 12%. Javna vatrogasna postrojba Grada Novske ostvarila je rashode za zaposlene u iznosu od 568.680,75 </w:t>
      </w:r>
      <w:r w:rsidR="002122D7">
        <w:rPr>
          <w:rFonts w:ascii="Calibri" w:eastAsia="Calibri" w:hAnsi="Calibri" w:cs="Calibri"/>
          <w:sz w:val="24"/>
          <w:szCs w:val="24"/>
          <w:lang w:val="en-US"/>
        </w:rPr>
        <w:t>eura</w:t>
      </w:r>
      <w:r w:rsidRPr="009576FF">
        <w:rPr>
          <w:rFonts w:ascii="Calibri" w:eastAsia="Calibri" w:hAnsi="Calibri" w:cs="Calibri"/>
          <w:sz w:val="24"/>
          <w:szCs w:val="24"/>
          <w:lang w:val="en-US"/>
        </w:rPr>
        <w:t>, rashodi za zaposlene su povećani za 52,8</w:t>
      </w:r>
      <w:r w:rsidR="002122D7">
        <w:rPr>
          <w:rFonts w:ascii="Calibri" w:eastAsia="Calibri" w:hAnsi="Calibri" w:cs="Calibri"/>
          <w:sz w:val="24"/>
          <w:szCs w:val="24"/>
          <w:lang w:val="en-US"/>
        </w:rPr>
        <w:t xml:space="preserve"> </w:t>
      </w:r>
      <w:r w:rsidRPr="009576FF">
        <w:rPr>
          <w:rFonts w:ascii="Calibri" w:eastAsia="Calibri" w:hAnsi="Calibri" w:cs="Calibri"/>
          <w:sz w:val="24"/>
          <w:szCs w:val="24"/>
          <w:lang w:val="en-US"/>
        </w:rPr>
        <w:t xml:space="preserve">% u odnosu </w:t>
      </w:r>
      <w:proofErr w:type="gramStart"/>
      <w:r w:rsidRPr="009576FF">
        <w:rPr>
          <w:rFonts w:ascii="Calibri" w:eastAsia="Calibri" w:hAnsi="Calibri" w:cs="Calibri"/>
          <w:sz w:val="24"/>
          <w:szCs w:val="24"/>
          <w:lang w:val="en-US"/>
        </w:rPr>
        <w:t>na  2023</w:t>
      </w:r>
      <w:proofErr w:type="gramEnd"/>
      <w:r w:rsidRPr="009576FF">
        <w:rPr>
          <w:rFonts w:ascii="Calibri" w:eastAsia="Calibri" w:hAnsi="Calibri" w:cs="Calibri"/>
          <w:sz w:val="24"/>
          <w:szCs w:val="24"/>
          <w:lang w:val="en-US"/>
        </w:rPr>
        <w:t xml:space="preserve">. godinu iz razloga jer </w:t>
      </w:r>
      <w:r w:rsidRPr="009576FF">
        <w:rPr>
          <w:rFonts w:ascii="Calibri" w:eastAsia="Times New Roman" w:hAnsi="Calibri" w:cs="Calibri"/>
          <w:sz w:val="24"/>
          <w:szCs w:val="24"/>
          <w:lang w:eastAsia="hr-HR"/>
        </w:rPr>
        <w:t xml:space="preserve">jer je bilo povećanje broja zaposlenih, prelaska na državnu osnovicu i usklađenja Pravilnika o klasifikaciji postrojbi i koeficijentima složenosti poslova vatrogasaca. </w:t>
      </w:r>
      <w:r w:rsidRPr="009576FF">
        <w:rPr>
          <w:rFonts w:ascii="Calibri" w:eastAsia="Calibri" w:hAnsi="Calibri" w:cs="Calibri"/>
          <w:sz w:val="24"/>
          <w:szCs w:val="24"/>
          <w:lang w:val="en-US"/>
        </w:rPr>
        <w:t>U Dječjem vrtiću Radost n</w:t>
      </w:r>
      <w:r w:rsidRPr="009576FF">
        <w:rPr>
          <w:rFonts w:ascii="Calibri" w:eastAsia="Calibri" w:hAnsi="Calibri" w:cs="Calibri"/>
          <w:sz w:val="24"/>
          <w:szCs w:val="24"/>
        </w:rPr>
        <w:t>avedeni rashodi ostvareni su u visini od 1.246.813,15</w:t>
      </w:r>
      <w:r w:rsidR="002122D7">
        <w:rPr>
          <w:rFonts w:ascii="Calibri" w:eastAsia="Calibri" w:hAnsi="Calibri" w:cs="Calibri"/>
          <w:sz w:val="24"/>
          <w:szCs w:val="24"/>
        </w:rPr>
        <w:t xml:space="preserve"> eura,</w:t>
      </w:r>
      <w:r w:rsidRPr="009576FF">
        <w:rPr>
          <w:rFonts w:ascii="Calibri" w:eastAsia="Calibri" w:hAnsi="Calibri" w:cs="Calibri"/>
          <w:sz w:val="24"/>
          <w:szCs w:val="24"/>
        </w:rPr>
        <w:t xml:space="preserve"> što je povećanje rashoda za plaće za 32%, najvećim dijelom zbog već</w:t>
      </w:r>
      <w:r w:rsidR="002122D7">
        <w:rPr>
          <w:rFonts w:ascii="Calibri" w:eastAsia="Calibri" w:hAnsi="Calibri" w:cs="Calibri"/>
          <w:sz w:val="24"/>
          <w:szCs w:val="24"/>
        </w:rPr>
        <w:t>e</w:t>
      </w:r>
      <w:r w:rsidRPr="009576FF">
        <w:rPr>
          <w:rFonts w:ascii="Calibri" w:eastAsia="Calibri" w:hAnsi="Calibri" w:cs="Calibri"/>
          <w:sz w:val="24"/>
          <w:szCs w:val="24"/>
        </w:rPr>
        <w:t xml:space="preserve">g broja zaposlenih i stimulacija zaposlenih. </w:t>
      </w:r>
      <w:r w:rsidRPr="009576FF">
        <w:rPr>
          <w:rFonts w:ascii="Calibri" w:eastAsia="Calibri" w:hAnsi="Calibri" w:cs="Calibri"/>
          <w:sz w:val="24"/>
          <w:szCs w:val="24"/>
          <w:lang w:val="en-US"/>
        </w:rPr>
        <w:t xml:space="preserve">Rashodi za zaposlene u Gradu </w:t>
      </w:r>
      <w:r w:rsidRPr="009576FF">
        <w:rPr>
          <w:rFonts w:ascii="Calibri" w:eastAsia="Times New Roman" w:hAnsi="Calibri" w:cs="Calibri"/>
          <w:color w:val="000000"/>
          <w:sz w:val="24"/>
          <w:szCs w:val="24"/>
          <w:lang w:eastAsia="hr-HR"/>
        </w:rPr>
        <w:t xml:space="preserve">zajedno s materijalnim pravima ostvareni su s </w:t>
      </w:r>
      <w:r w:rsidRPr="009576FF">
        <w:rPr>
          <w:rFonts w:ascii="Calibri" w:eastAsia="Calibri" w:hAnsi="Calibri" w:cs="Calibri"/>
          <w:kern w:val="2"/>
          <w14:ligatures w14:val="standardContextual"/>
        </w:rPr>
        <w:t xml:space="preserve">933.764,82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što je u odnosu na prethodnu godinu manje za </w:t>
      </w:r>
      <w:r w:rsidRPr="009576FF">
        <w:rPr>
          <w:rFonts w:ascii="Calibri" w:eastAsia="Calibri" w:hAnsi="Calibri" w:cs="Calibri"/>
          <w:kern w:val="2"/>
          <w:sz w:val="24"/>
          <w:szCs w:val="24"/>
          <w14:ligatures w14:val="standardContextual"/>
        </w:rPr>
        <w:t xml:space="preserve">30.769,83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w:t>
      </w:r>
      <w:r w:rsidRPr="009576FF">
        <w:rPr>
          <w:rFonts w:ascii="Calibri" w:eastAsia="Calibri" w:hAnsi="Calibri" w:cs="Calibri"/>
          <w:kern w:val="2"/>
          <w:sz w:val="24"/>
          <w:szCs w:val="24"/>
          <w14:ligatures w14:val="standardContextual"/>
        </w:rPr>
        <w:t xml:space="preserve">Plaće su isplaćivane u prosjeku za 37 zaposlenih službenika, namještenika i dužnosnika Grada. Rashodi plaća (bruto i doprinosi na plaću) te materijalna prava za službenike, namještenike i dužnosnike Grada iznose 906.455,60 </w:t>
      </w:r>
      <w:r w:rsidR="002122D7">
        <w:rPr>
          <w:rFonts w:ascii="Calibri" w:eastAsia="Calibri" w:hAnsi="Calibri" w:cs="Calibri"/>
          <w:kern w:val="2"/>
          <w:sz w:val="24"/>
          <w:szCs w:val="24"/>
          <w14:ligatures w14:val="standardContextual"/>
        </w:rPr>
        <w:t>eura</w:t>
      </w:r>
      <w:r w:rsidRPr="009576FF">
        <w:rPr>
          <w:rFonts w:ascii="Calibri" w:eastAsia="Calibri" w:hAnsi="Calibri" w:cs="Calibri"/>
          <w:kern w:val="2"/>
          <w:sz w:val="24"/>
          <w:szCs w:val="24"/>
          <w14:ligatures w14:val="standardContextual"/>
        </w:rPr>
        <w:t xml:space="preserve">, od toga plaće i doprinosi na plaće 582.006,25 </w:t>
      </w:r>
      <w:r w:rsidR="002122D7">
        <w:rPr>
          <w:rFonts w:ascii="Calibri" w:eastAsia="Calibri" w:hAnsi="Calibri" w:cs="Calibri"/>
          <w:kern w:val="2"/>
          <w:sz w:val="24"/>
          <w:szCs w:val="24"/>
          <w14:ligatures w14:val="standardContextual"/>
        </w:rPr>
        <w:t>eura</w:t>
      </w:r>
      <w:r w:rsidRPr="009576FF">
        <w:rPr>
          <w:rFonts w:ascii="Calibri" w:eastAsia="Calibri" w:hAnsi="Calibri" w:cs="Calibri"/>
          <w:kern w:val="2"/>
          <w:sz w:val="24"/>
          <w:szCs w:val="24"/>
          <w14:ligatures w14:val="standardContextual"/>
        </w:rPr>
        <w:t xml:space="preserve">, materijalna prava zaposlenika 324.449,35 </w:t>
      </w:r>
      <w:r w:rsidR="002122D7">
        <w:rPr>
          <w:rFonts w:ascii="Calibri" w:eastAsia="Calibri" w:hAnsi="Calibri" w:cs="Calibri"/>
          <w:kern w:val="2"/>
          <w:sz w:val="24"/>
          <w:szCs w:val="24"/>
          <w14:ligatures w14:val="standardContextual"/>
        </w:rPr>
        <w:t>eura</w:t>
      </w:r>
      <w:r w:rsidRPr="009576FF">
        <w:rPr>
          <w:rFonts w:ascii="Calibri" w:eastAsia="Calibri" w:hAnsi="Calibri" w:cs="Calibri"/>
          <w:kern w:val="2"/>
          <w:sz w:val="24"/>
          <w:szCs w:val="24"/>
          <w14:ligatures w14:val="standardContextual"/>
        </w:rPr>
        <w:t xml:space="preserve">. Rashodi bruto plaća za provođenje mjere zapošljavanja – javni radovi iznose 27.309,22 </w:t>
      </w:r>
      <w:r w:rsidR="002122D7">
        <w:rPr>
          <w:rFonts w:ascii="Calibri" w:eastAsia="Calibri" w:hAnsi="Calibri" w:cs="Calibri"/>
          <w:kern w:val="2"/>
          <w:sz w:val="24"/>
          <w:szCs w:val="24"/>
          <w14:ligatures w14:val="standardContextual"/>
        </w:rPr>
        <w:t>eura</w:t>
      </w:r>
      <w:r w:rsidRPr="009576FF">
        <w:rPr>
          <w:rFonts w:ascii="Calibri" w:eastAsia="Calibri" w:hAnsi="Calibri" w:cs="Calibri"/>
          <w:kern w:val="2"/>
          <w:sz w:val="24"/>
          <w:szCs w:val="24"/>
          <w14:ligatures w14:val="standardContextual"/>
        </w:rPr>
        <w:t xml:space="preserve">, od toga 1.823,19 </w:t>
      </w:r>
      <w:r w:rsidR="002122D7">
        <w:rPr>
          <w:rFonts w:ascii="Calibri" w:eastAsia="Calibri" w:hAnsi="Calibri" w:cs="Calibri"/>
          <w:kern w:val="2"/>
          <w:sz w:val="24"/>
          <w:szCs w:val="24"/>
          <w14:ligatures w14:val="standardContextual"/>
        </w:rPr>
        <w:t>eura</w:t>
      </w:r>
      <w:r w:rsidRPr="009576FF">
        <w:rPr>
          <w:rFonts w:ascii="Calibri" w:eastAsia="Calibri" w:hAnsi="Calibri" w:cs="Calibri"/>
          <w:kern w:val="2"/>
          <w:sz w:val="24"/>
          <w:szCs w:val="24"/>
          <w14:ligatures w14:val="standardContextual"/>
        </w:rPr>
        <w:t xml:space="preserve"> odnosi se na materijalna prava</w:t>
      </w:r>
    </w:p>
    <w:p w14:paraId="3813E2C6" w14:textId="77777777" w:rsidR="009576FF" w:rsidRPr="009576FF" w:rsidRDefault="009576FF" w:rsidP="009576FF">
      <w:pPr>
        <w:spacing w:after="0" w:line="240" w:lineRule="auto"/>
        <w:jc w:val="both"/>
        <w:rPr>
          <w:rFonts w:ascii="Calibri" w:eastAsia="Times New Roman" w:hAnsi="Calibri" w:cs="Calibri"/>
          <w:i/>
          <w:color w:val="000000"/>
          <w:sz w:val="24"/>
          <w:szCs w:val="24"/>
          <w:lang w:eastAsia="hr-HR"/>
        </w:rPr>
      </w:pPr>
      <w:r w:rsidRPr="009576FF">
        <w:rPr>
          <w:rFonts w:ascii="Calibri" w:eastAsia="Times New Roman" w:hAnsi="Calibri" w:cs="Calibri"/>
          <w:i/>
          <w:color w:val="000000"/>
          <w:sz w:val="24"/>
          <w:szCs w:val="24"/>
          <w:lang w:eastAsia="hr-HR"/>
        </w:rPr>
        <w:t>2.3.3.  Materijalni rashodi</w:t>
      </w:r>
    </w:p>
    <w:p w14:paraId="6DEFA383" w14:textId="77777777" w:rsidR="009576FF" w:rsidRPr="009576FF" w:rsidRDefault="009576FF" w:rsidP="009576FF">
      <w:pPr>
        <w:spacing w:after="0" w:line="240" w:lineRule="auto"/>
        <w:jc w:val="both"/>
        <w:rPr>
          <w:rFonts w:ascii="Calibri" w:eastAsia="Times New Roman" w:hAnsi="Calibri" w:cs="Calibri"/>
          <w:i/>
          <w:color w:val="000000"/>
          <w:sz w:val="24"/>
          <w:szCs w:val="24"/>
          <w:lang w:eastAsia="hr-HR"/>
        </w:rPr>
      </w:pPr>
    </w:p>
    <w:p w14:paraId="1D60D3C6" w14:textId="6FABD1F6" w:rsidR="009576FF" w:rsidRPr="009576FF" w:rsidRDefault="009576FF" w:rsidP="009B72D7">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i/>
          <w:iCs/>
          <w:color w:val="000000"/>
          <w:sz w:val="24"/>
          <w:szCs w:val="24"/>
          <w:lang w:eastAsia="hr-HR"/>
        </w:rPr>
        <w:t>Materijalni rashodi</w:t>
      </w:r>
      <w:r w:rsidRPr="009576FF">
        <w:rPr>
          <w:rFonts w:ascii="Calibri" w:eastAsia="Times New Roman" w:hAnsi="Calibri" w:cs="Calibri"/>
          <w:color w:val="000000"/>
          <w:sz w:val="24"/>
          <w:szCs w:val="24"/>
          <w:lang w:eastAsia="hr-HR"/>
        </w:rPr>
        <w:t xml:space="preserve"> su najveći rashodi u skupini rashoda poslovanja, iznose 35 %. Ostvareni su sa 3.779.478,84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što je u odnosu na prethodnu godinu više za 20% ili 630.950,26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w:t>
      </w:r>
    </w:p>
    <w:p w14:paraId="26A91E16" w14:textId="77777777" w:rsidR="009576FF" w:rsidRPr="009576FF" w:rsidRDefault="009576FF" w:rsidP="009B72D7">
      <w:pPr>
        <w:spacing w:after="0" w:line="276" w:lineRule="auto"/>
        <w:jc w:val="both"/>
        <w:rPr>
          <w:rFonts w:ascii="Calibri" w:eastAsia="Times New Roman" w:hAnsi="Calibri" w:cs="Calibri"/>
          <w:color w:val="000000"/>
          <w:sz w:val="24"/>
          <w:szCs w:val="24"/>
          <w:lang w:eastAsia="hr-HR"/>
        </w:rPr>
      </w:pPr>
    </w:p>
    <w:p w14:paraId="40F3EC96" w14:textId="77777777" w:rsidR="009576FF" w:rsidRDefault="009576FF" w:rsidP="009B72D7">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Usporedba strukture materijalnih rashoda 2023./2024. godina: </w:t>
      </w:r>
    </w:p>
    <w:p w14:paraId="0E1399C0" w14:textId="77777777" w:rsidR="009576FF" w:rsidRPr="009576FF" w:rsidRDefault="009576FF" w:rsidP="009B72D7">
      <w:pPr>
        <w:spacing w:after="0" w:line="276" w:lineRule="auto"/>
        <w:jc w:val="both"/>
        <w:rPr>
          <w:rFonts w:ascii="Calibri" w:eastAsia="Times New Roman" w:hAnsi="Calibri" w:cs="Calibri"/>
          <w:color w:val="000000"/>
          <w:sz w:val="24"/>
          <w:szCs w:val="24"/>
          <w:lang w:eastAsia="hr-HR"/>
        </w:rPr>
      </w:pPr>
    </w:p>
    <w:p w14:paraId="68C811FA" w14:textId="77777777" w:rsidR="009576FF" w:rsidRPr="009576FF" w:rsidRDefault="009576FF" w:rsidP="009B72D7">
      <w:pPr>
        <w:numPr>
          <w:ilvl w:val="0"/>
          <w:numId w:val="20"/>
        </w:numPr>
        <w:shd w:val="clear" w:color="auto" w:fill="F2F2F2"/>
        <w:spacing w:after="0" w:line="276" w:lineRule="auto"/>
        <w:contextualSpacing/>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Rashodi za usluge 2.090.671,35/2.669.458,55  </w:t>
      </w:r>
    </w:p>
    <w:p w14:paraId="5E669BB4" w14:textId="77777777" w:rsidR="009576FF" w:rsidRPr="009576FF" w:rsidRDefault="009576FF" w:rsidP="009B72D7">
      <w:pPr>
        <w:numPr>
          <w:ilvl w:val="0"/>
          <w:numId w:val="20"/>
        </w:numPr>
        <w:shd w:val="clear" w:color="auto" w:fill="F2F2F2"/>
        <w:spacing w:after="0" w:line="276" w:lineRule="auto"/>
        <w:contextualSpacing/>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lastRenderedPageBreak/>
        <w:t>Rashodi za materijal i energiju 530.643,63/543.927,69</w:t>
      </w:r>
    </w:p>
    <w:p w14:paraId="21703A35" w14:textId="77777777" w:rsidR="009576FF" w:rsidRPr="009576FF" w:rsidRDefault="009576FF" w:rsidP="009B72D7">
      <w:pPr>
        <w:numPr>
          <w:ilvl w:val="0"/>
          <w:numId w:val="20"/>
        </w:numPr>
        <w:shd w:val="clear" w:color="auto" w:fill="F2F2F2"/>
        <w:spacing w:after="0" w:line="276" w:lineRule="auto"/>
        <w:contextualSpacing/>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Ostali nespomenuti rashodi 330.125,98/349.252,99    </w:t>
      </w:r>
    </w:p>
    <w:p w14:paraId="6975D9B8" w14:textId="77777777" w:rsidR="009576FF" w:rsidRPr="009576FF" w:rsidRDefault="009576FF" w:rsidP="009B72D7">
      <w:pPr>
        <w:numPr>
          <w:ilvl w:val="0"/>
          <w:numId w:val="20"/>
        </w:numPr>
        <w:shd w:val="clear" w:color="auto" w:fill="F2F2F2"/>
        <w:spacing w:after="0" w:line="276" w:lineRule="auto"/>
        <w:contextualSpacing/>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Naknade troškova zaposlenima 195.195,34/216.761,61  </w:t>
      </w:r>
    </w:p>
    <w:p w14:paraId="692E5935" w14:textId="77777777" w:rsidR="009576FF" w:rsidRPr="009576FF" w:rsidRDefault="009576FF" w:rsidP="009B72D7">
      <w:pPr>
        <w:numPr>
          <w:ilvl w:val="0"/>
          <w:numId w:val="20"/>
        </w:numPr>
        <w:shd w:val="clear" w:color="auto" w:fill="F2F2F2"/>
        <w:spacing w:after="0" w:line="276" w:lineRule="auto"/>
        <w:contextualSpacing/>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Naknade troškova osobama izvan radnog odnosa 1.892,28/78,00</w:t>
      </w:r>
    </w:p>
    <w:p w14:paraId="5308D5B6" w14:textId="77777777" w:rsidR="009576FF" w:rsidRDefault="009576FF" w:rsidP="009576FF">
      <w:pPr>
        <w:spacing w:line="259" w:lineRule="auto"/>
        <w:jc w:val="both"/>
        <w:rPr>
          <w:rFonts w:ascii="Calibri" w:eastAsia="Times New Roman" w:hAnsi="Calibri" w:cs="Calibri"/>
          <w:color w:val="000000"/>
          <w:sz w:val="24"/>
          <w:szCs w:val="24"/>
          <w:lang w:eastAsia="hr-HR"/>
        </w:rPr>
      </w:pPr>
    </w:p>
    <w:p w14:paraId="32213FA4" w14:textId="45342D40" w:rsidR="009576FF" w:rsidRPr="009576FF" w:rsidRDefault="009576FF" w:rsidP="009B72D7">
      <w:pPr>
        <w:spacing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Pučko otvoreno učilište ostvarilo je rashode u iznosu od 169.224,63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prethodnu godinu rashodi su manji za 3.450,80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ili 1,10</w:t>
      </w:r>
      <w:r w:rsidR="002122D7">
        <w:rPr>
          <w:rFonts w:ascii="Calibri" w:eastAsia="Times New Roman" w:hAnsi="Calibri" w:cs="Calibri"/>
          <w:color w:val="000000"/>
          <w:sz w:val="24"/>
          <w:szCs w:val="24"/>
          <w:lang w:eastAsia="hr-HR"/>
        </w:rPr>
        <w:t xml:space="preserve"> </w:t>
      </w:r>
      <w:r w:rsidRPr="009576FF">
        <w:rPr>
          <w:rFonts w:ascii="Calibri" w:eastAsia="Times New Roman" w:hAnsi="Calibri" w:cs="Calibri"/>
          <w:color w:val="000000"/>
          <w:sz w:val="24"/>
          <w:szCs w:val="24"/>
          <w:lang w:eastAsia="hr-HR"/>
        </w:rPr>
        <w:t xml:space="preserve">%. Gradska knjižnica i čitaonica ostvarila je rashode u iznosu od 55.019,63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2023. godinu rashodi su veći za 2.950,60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ili 5,7</w:t>
      </w:r>
      <w:r w:rsidR="002122D7">
        <w:rPr>
          <w:rFonts w:ascii="Calibri" w:eastAsia="Times New Roman" w:hAnsi="Calibri" w:cs="Calibri"/>
          <w:color w:val="000000"/>
          <w:sz w:val="24"/>
          <w:szCs w:val="24"/>
          <w:lang w:eastAsia="hr-HR"/>
        </w:rPr>
        <w:t xml:space="preserve"> </w:t>
      </w:r>
      <w:r w:rsidRPr="009576FF">
        <w:rPr>
          <w:rFonts w:ascii="Calibri" w:eastAsia="Times New Roman" w:hAnsi="Calibri" w:cs="Calibri"/>
          <w:color w:val="000000"/>
          <w:sz w:val="24"/>
          <w:szCs w:val="24"/>
          <w:lang w:eastAsia="hr-HR"/>
        </w:rPr>
        <w:t xml:space="preserve">%. Dječji vrtić Radost Novska ostvario je rashode u iznosu od 358.914,21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prethodnu godinu ostvareno je povećanje u iznosu od 65.936,23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ili 22,50</w:t>
      </w:r>
      <w:r w:rsidR="002122D7">
        <w:rPr>
          <w:rFonts w:ascii="Calibri" w:eastAsia="Times New Roman" w:hAnsi="Calibri" w:cs="Calibri"/>
          <w:color w:val="000000"/>
          <w:sz w:val="24"/>
          <w:szCs w:val="24"/>
          <w:lang w:eastAsia="hr-HR"/>
        </w:rPr>
        <w:t xml:space="preserve"> </w:t>
      </w:r>
      <w:r w:rsidRPr="009576FF">
        <w:rPr>
          <w:rFonts w:ascii="Calibri" w:eastAsia="Times New Roman" w:hAnsi="Calibri" w:cs="Calibri"/>
          <w:color w:val="000000"/>
          <w:sz w:val="24"/>
          <w:szCs w:val="24"/>
          <w:lang w:eastAsia="hr-HR"/>
        </w:rPr>
        <w:t>%.</w:t>
      </w:r>
      <w:r w:rsidRPr="009576FF">
        <w:rPr>
          <w:rFonts w:ascii="Times New Roman" w:eastAsia="Calibri" w:hAnsi="Times New Roman" w:cs="Times New Roman"/>
          <w:bCs/>
          <w:sz w:val="24"/>
          <w:szCs w:val="24"/>
        </w:rPr>
        <w:t xml:space="preserve"> </w:t>
      </w:r>
      <w:r w:rsidRPr="009576FF">
        <w:rPr>
          <w:rFonts w:ascii="Calibri" w:eastAsia="Times New Roman" w:hAnsi="Calibri" w:cs="Calibri"/>
          <w:color w:val="000000"/>
          <w:sz w:val="24"/>
          <w:szCs w:val="24"/>
          <w:lang w:eastAsia="hr-HR"/>
        </w:rPr>
        <w:t>Povećanje se odnosi na režijske troškove, troškove namirnica, održavanja te nabave didaktičkih pomagala i sitnog inventara, uslijed povećanog broja upisane djece.</w:t>
      </w:r>
      <w:r w:rsidRPr="009576FF">
        <w:rPr>
          <w:rFonts w:ascii="Calibri" w:eastAsia="Times New Roman" w:hAnsi="Calibri" w:cs="Calibri"/>
          <w:bCs/>
          <w:color w:val="000000"/>
          <w:sz w:val="24"/>
          <w:szCs w:val="24"/>
          <w:lang w:eastAsia="hr-HR"/>
        </w:rPr>
        <w:t xml:space="preserve"> </w:t>
      </w:r>
      <w:r w:rsidRPr="009576FF">
        <w:rPr>
          <w:rFonts w:ascii="Calibri" w:eastAsia="Times New Roman" w:hAnsi="Calibri" w:cs="Calibri"/>
          <w:color w:val="000000"/>
          <w:sz w:val="24"/>
          <w:szCs w:val="24"/>
          <w:lang w:eastAsia="hr-HR"/>
        </w:rPr>
        <w:t xml:space="preserve">U Javnoj vatrogasnoj postrojbi rashodi su ostvareni u iznosu od 138.968,59€, u odnosu na prethodnu godinu rashodi su veći za 23.264,45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Povećanje se odnosi na rashode za usluge zbog povećanja cijena usluga i materijala na tržištu, opremanje radnika zaštitnom odjećom i obućom, nabava sitnog inventara i autoguma, mjesečno održavanje novog računalnog programa, najveće povećanje se odnosi na isplatu naknade za prijevoz koja je donesena po novom Pravilniku o plaćama. Grad Novska ostvario je materijalne rashode u iznosu od 3.057.351,20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prethodnu godinu materijalni rashodi u Gradu Novska veći su u iznosu od 542.249,20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ili 21,56 %.</w:t>
      </w:r>
    </w:p>
    <w:p w14:paraId="409333F2" w14:textId="2B7835FC" w:rsidR="009576FF" w:rsidRPr="009576FF" w:rsidRDefault="009576FF" w:rsidP="009B72D7">
      <w:pPr>
        <w:spacing w:line="276" w:lineRule="auto"/>
        <w:jc w:val="both"/>
        <w:rPr>
          <w:rFonts w:ascii="Calibri" w:eastAsia="Times New Roman" w:hAnsi="Calibri" w:cs="Calibri"/>
          <w:sz w:val="24"/>
          <w:szCs w:val="24"/>
          <w:lang w:eastAsia="hr-HR"/>
        </w:rPr>
      </w:pPr>
      <w:r w:rsidRPr="009576FF">
        <w:rPr>
          <w:rFonts w:ascii="Calibri" w:eastAsia="Times New Roman" w:hAnsi="Calibri" w:cs="Calibri"/>
          <w:i/>
          <w:iCs/>
          <w:color w:val="000000"/>
          <w:sz w:val="24"/>
          <w:szCs w:val="24"/>
          <w:lang w:eastAsia="hr-HR"/>
        </w:rPr>
        <w:t>Naknade troškova zaposlenima</w:t>
      </w:r>
      <w:r w:rsidRPr="009576FF">
        <w:rPr>
          <w:rFonts w:ascii="Calibri" w:eastAsia="Times New Roman" w:hAnsi="Calibri" w:cs="Calibri"/>
          <w:color w:val="000000"/>
          <w:sz w:val="24"/>
          <w:szCs w:val="24"/>
          <w:lang w:eastAsia="hr-HR"/>
        </w:rPr>
        <w:t xml:space="preserve"> iznose  216.761,61 </w:t>
      </w:r>
      <w:r w:rsidR="002122D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2023. godinu rashodi su veći za </w:t>
      </w:r>
      <w:r w:rsidRPr="009576FF">
        <w:rPr>
          <w:rFonts w:ascii="Calibri" w:eastAsia="Calibri" w:hAnsi="Calibri" w:cs="Calibri"/>
          <w:color w:val="000000"/>
          <w:kern w:val="2"/>
          <w:sz w:val="24"/>
          <w:szCs w:val="24"/>
          <w14:ligatures w14:val="standardContextual"/>
        </w:rPr>
        <w:t xml:space="preserve">21.566,27 </w:t>
      </w:r>
      <w:r w:rsidR="00217482">
        <w:rPr>
          <w:rFonts w:ascii="Calibri" w:eastAsia="Calibri" w:hAnsi="Calibri" w:cs="Calibri"/>
          <w:color w:val="000000"/>
          <w:kern w:val="2"/>
          <w:sz w:val="24"/>
          <w:szCs w:val="24"/>
          <w14:ligatures w14:val="standardContextual"/>
        </w:rPr>
        <w:t>eura</w:t>
      </w:r>
      <w:r w:rsidRPr="009576FF">
        <w:rPr>
          <w:rFonts w:ascii="Calibri" w:eastAsia="Calibri" w:hAnsi="Calibri" w:cs="Calibri"/>
          <w:color w:val="000000"/>
          <w:kern w:val="2"/>
          <w:sz w:val="24"/>
          <w:szCs w:val="24"/>
          <w14:ligatures w14:val="standardContextual"/>
        </w:rPr>
        <w:t>, 11,05 %.</w:t>
      </w:r>
      <w:r w:rsidRPr="009576FF">
        <w:rPr>
          <w:rFonts w:ascii="Calibri" w:eastAsia="Calibri" w:hAnsi="Calibri" w:cs="Calibri"/>
          <w:color w:val="000000"/>
          <w:kern w:val="2"/>
          <w14:ligatures w14:val="standardContextual"/>
        </w:rPr>
        <w:t xml:space="preserve"> </w:t>
      </w:r>
      <w:r w:rsidRPr="009576FF">
        <w:rPr>
          <w:rFonts w:ascii="Calibri" w:eastAsia="Times New Roman" w:hAnsi="Calibri" w:cs="Calibri"/>
          <w:color w:val="000000"/>
          <w:sz w:val="24"/>
          <w:szCs w:val="24"/>
          <w:lang w:eastAsia="hr-HR"/>
        </w:rPr>
        <w:t xml:space="preserve">Rashodi obuhvaćaju troškove službenog putovanja, naknadu za prijevoz, za rad na terenu i odvojeni život, stručno usavršavanje zaposlenika te ostale naknade zaposlenima. U gradskoj upravi naknade troškovima zaposlenima iznose 64.406,35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 u odnosu na prethodnu godinu rashodi su manji za 12,90</w:t>
      </w:r>
      <w:r w:rsidR="00217482">
        <w:rPr>
          <w:rFonts w:ascii="Calibri" w:eastAsia="Times New Roman" w:hAnsi="Calibri" w:cs="Calibri"/>
          <w:color w:val="000000"/>
          <w:sz w:val="24"/>
          <w:szCs w:val="24"/>
          <w:lang w:eastAsia="hr-HR"/>
        </w:rPr>
        <w:t xml:space="preserve"> </w:t>
      </w:r>
      <w:r w:rsidRPr="009576FF">
        <w:rPr>
          <w:rFonts w:ascii="Calibri" w:eastAsia="Times New Roman" w:hAnsi="Calibri" w:cs="Calibri"/>
          <w:color w:val="000000"/>
          <w:sz w:val="24"/>
          <w:szCs w:val="24"/>
          <w:lang w:eastAsia="hr-HR"/>
        </w:rPr>
        <w:t>%.</w:t>
      </w:r>
      <w:r w:rsidRPr="009576FF">
        <w:rPr>
          <w:rFonts w:ascii="Calibri" w:eastAsia="Times New Roman" w:hAnsi="Calibri" w:cs="Calibri"/>
          <w:bCs/>
          <w:color w:val="000000"/>
          <w:sz w:val="24"/>
          <w:szCs w:val="24"/>
          <w:lang w:eastAsia="hr-HR"/>
        </w:rPr>
        <w:t xml:space="preserve"> Rashodi službenih putovanja  ostvareni su sa 4.728,87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manje u odnosu na prethodnu godinu 35%. Rashodi službenog putovanja obuhvaćaju rashode za dnevnice 695,00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naknadu za smještaj na službenom  putu u tuzemstvu i inozemstvu 2.678,78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troškove prijevoza na službenom putu 270,00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ostali rashodi (ENC) 1.216,53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w:t>
      </w:r>
      <w:r w:rsidRPr="009576FF">
        <w:rPr>
          <w:rFonts w:ascii="Calibri" w:eastAsia="Times New Roman" w:hAnsi="Calibri" w:cs="Calibri"/>
          <w:color w:val="000000"/>
          <w:sz w:val="24"/>
          <w:szCs w:val="24"/>
          <w:lang w:eastAsia="hr-HR"/>
        </w:rPr>
        <w:t xml:space="preserve"> Naknade za prijevoz, za rad na terenu i odvojeni život  ostvarene su u iznosu od </w:t>
      </w:r>
      <w:r w:rsidRPr="009576FF">
        <w:rPr>
          <w:rFonts w:ascii="Calibri" w:eastAsia="Calibri" w:hAnsi="Calibri" w:cs="Calibri"/>
          <w:kern w:val="2"/>
          <w14:ligatures w14:val="standardContextual"/>
        </w:rPr>
        <w:t xml:space="preserve">57.010,20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što je 9,3</w:t>
      </w:r>
      <w:r w:rsidR="00217482">
        <w:rPr>
          <w:rFonts w:ascii="Calibri" w:eastAsia="Times New Roman" w:hAnsi="Calibri" w:cs="Calibri"/>
          <w:color w:val="000000"/>
          <w:sz w:val="24"/>
          <w:szCs w:val="24"/>
          <w:lang w:eastAsia="hr-HR"/>
        </w:rPr>
        <w:t xml:space="preserve"> </w:t>
      </w:r>
      <w:r w:rsidRPr="009576FF">
        <w:rPr>
          <w:rFonts w:ascii="Calibri" w:eastAsia="Times New Roman" w:hAnsi="Calibri" w:cs="Calibri"/>
          <w:color w:val="000000"/>
          <w:sz w:val="24"/>
          <w:szCs w:val="24"/>
          <w:lang w:eastAsia="hr-HR"/>
        </w:rPr>
        <w:t xml:space="preserve">% manje u odnosu na prethodnu godinu. </w:t>
      </w:r>
      <w:r w:rsidRPr="009576FF">
        <w:rPr>
          <w:rFonts w:ascii="Calibri" w:eastAsia="Times New Roman" w:hAnsi="Calibri" w:cs="Calibri"/>
          <w:sz w:val="24"/>
          <w:szCs w:val="24"/>
          <w:lang w:eastAsia="hr-HR"/>
        </w:rPr>
        <w:t>S obzirom na manji broj zaposlenih, kako u upravi tako i na projektima (javni radovi), u odnosu na prethodnu godinu došlo je do smanjenja i naknada za prijevoz.</w:t>
      </w:r>
      <w:r w:rsidRPr="009576FF">
        <w:rPr>
          <w:rFonts w:ascii="Calibri" w:eastAsia="Times New Roman" w:hAnsi="Calibri" w:cs="Calibri"/>
          <w:color w:val="000000"/>
          <w:sz w:val="24"/>
          <w:szCs w:val="24"/>
          <w:lang w:eastAsia="hr-HR"/>
        </w:rPr>
        <w:t xml:space="preserve"> Pučko otvoreno učilište Novska ostvarilo je rashode naknada troškova zaposlenima u iznosu od 10.978,23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u odnosu na prethodnu godinu rashodi su manji za 21%.</w:t>
      </w:r>
      <w:r w:rsidRPr="009576FF">
        <w:rPr>
          <w:rFonts w:ascii="Calibri" w:eastAsia="Times New Roman" w:hAnsi="Calibri" w:cs="Calibri"/>
          <w:sz w:val="24"/>
          <w:szCs w:val="24"/>
          <w:lang w:eastAsia="hr-HR"/>
        </w:rPr>
        <w:t xml:space="preserve"> Najveći udio u smanjenju ostvareno je na  rashodima  na ime naknade za prijevoz za rad na terenu i odvojen život na što je utjecao manji broj djelatnika. </w:t>
      </w:r>
      <w:r w:rsidRPr="009576FF">
        <w:rPr>
          <w:rFonts w:ascii="Calibri" w:eastAsia="Calibri" w:hAnsi="Calibri" w:cs="Calibri"/>
          <w:sz w:val="24"/>
          <w:szCs w:val="24"/>
          <w:lang w:val="en-US"/>
        </w:rPr>
        <w:t xml:space="preserve">Rashodi naknade troškova zapslenima u Gradskoj knjižnici ostvareni su u iznosu od 15.663,29 </w:t>
      </w:r>
      <w:r w:rsidR="00217482">
        <w:rPr>
          <w:rFonts w:ascii="Calibri" w:eastAsia="Calibri" w:hAnsi="Calibri" w:cs="Calibri"/>
          <w:sz w:val="24"/>
          <w:szCs w:val="24"/>
          <w:lang w:val="en-US"/>
        </w:rPr>
        <w:t>eura</w:t>
      </w:r>
      <w:r w:rsidRPr="009576FF">
        <w:rPr>
          <w:rFonts w:ascii="Calibri" w:eastAsia="Calibri" w:hAnsi="Calibri" w:cs="Calibri"/>
          <w:sz w:val="24"/>
          <w:szCs w:val="24"/>
          <w:lang w:val="en-US"/>
        </w:rPr>
        <w:t xml:space="preserve">, u odnosu na prethodnu godinu rashodi su manji za 612,80 </w:t>
      </w:r>
      <w:r w:rsidR="00217482">
        <w:rPr>
          <w:rFonts w:ascii="Calibri" w:eastAsia="Calibri" w:hAnsi="Calibri" w:cs="Calibri"/>
          <w:sz w:val="24"/>
          <w:szCs w:val="24"/>
          <w:lang w:val="en-US"/>
        </w:rPr>
        <w:t>eura</w:t>
      </w:r>
      <w:r w:rsidRPr="009576FF">
        <w:rPr>
          <w:rFonts w:ascii="Calibri" w:eastAsia="Calibri" w:hAnsi="Calibri" w:cs="Calibri"/>
          <w:sz w:val="24"/>
          <w:szCs w:val="24"/>
          <w:lang w:val="en-US"/>
        </w:rPr>
        <w:t xml:space="preserve">, a u Dječjem vrtiću radost rashodi su ostvareni u iznosu od 108.371,90 </w:t>
      </w:r>
      <w:r w:rsidR="00217482">
        <w:rPr>
          <w:rFonts w:ascii="Calibri" w:eastAsia="Calibri" w:hAnsi="Calibri" w:cs="Calibri"/>
          <w:sz w:val="24"/>
          <w:szCs w:val="24"/>
          <w:lang w:val="en-US"/>
        </w:rPr>
        <w:t>eura</w:t>
      </w:r>
      <w:r w:rsidRPr="009576FF">
        <w:rPr>
          <w:rFonts w:ascii="Calibri" w:eastAsia="Calibri" w:hAnsi="Calibri" w:cs="Calibri"/>
          <w:sz w:val="24"/>
          <w:szCs w:val="24"/>
          <w:lang w:val="en-US"/>
        </w:rPr>
        <w:t>.</w:t>
      </w:r>
      <w:r w:rsidRPr="009576FF">
        <w:rPr>
          <w:rFonts w:ascii="Calibri" w:eastAsia="Times New Roman" w:hAnsi="Calibri" w:cs="Calibri"/>
          <w:color w:val="000000"/>
          <w:sz w:val="24"/>
          <w:szCs w:val="24"/>
          <w:lang w:eastAsia="hr-HR"/>
        </w:rPr>
        <w:t xml:space="preserve"> </w:t>
      </w:r>
      <w:r w:rsidRPr="009576FF">
        <w:rPr>
          <w:rFonts w:ascii="Calibri" w:eastAsia="Calibri" w:hAnsi="Calibri" w:cs="Calibri"/>
          <w:sz w:val="24"/>
          <w:szCs w:val="24"/>
          <w:lang w:val="en-US"/>
        </w:rPr>
        <w:t xml:space="preserve">Javna vatrogasna postrojba Grada Novske ostvarila je rashode na ime naknade troškova zaposlenima u 2024. godini u iznosu od 13.991,00 </w:t>
      </w:r>
      <w:r w:rsidR="00217482">
        <w:rPr>
          <w:rFonts w:ascii="Calibri" w:eastAsia="Calibri" w:hAnsi="Calibri" w:cs="Calibri"/>
          <w:sz w:val="24"/>
          <w:szCs w:val="24"/>
          <w:lang w:val="en-US"/>
        </w:rPr>
        <w:t>eura</w:t>
      </w:r>
      <w:r w:rsidRPr="009576FF">
        <w:rPr>
          <w:rFonts w:ascii="Calibri" w:eastAsia="Calibri" w:hAnsi="Calibri" w:cs="Calibri"/>
          <w:sz w:val="24"/>
          <w:szCs w:val="24"/>
          <w:lang w:val="en-US"/>
        </w:rPr>
        <w:t>.</w:t>
      </w:r>
    </w:p>
    <w:p w14:paraId="6A3C9BAF" w14:textId="67F9595E" w:rsidR="009576FF" w:rsidRPr="009576FF" w:rsidRDefault="009576FF" w:rsidP="005C39BF">
      <w:pPr>
        <w:spacing w:line="276" w:lineRule="auto"/>
        <w:jc w:val="both"/>
        <w:rPr>
          <w:rFonts w:ascii="Calibri" w:eastAsia="Times New Roman" w:hAnsi="Calibri" w:cs="Calibri"/>
          <w:bCs/>
          <w:color w:val="000000"/>
          <w:sz w:val="24"/>
          <w:szCs w:val="24"/>
          <w:lang w:eastAsia="hr-HR"/>
        </w:rPr>
      </w:pPr>
      <w:r w:rsidRPr="009576FF">
        <w:rPr>
          <w:rFonts w:ascii="Calibri" w:eastAsia="Times New Roman" w:hAnsi="Calibri" w:cs="Calibri"/>
          <w:bCs/>
          <w:i/>
          <w:iCs/>
          <w:color w:val="000000"/>
          <w:sz w:val="24"/>
          <w:szCs w:val="24"/>
          <w:lang w:eastAsia="hr-HR"/>
        </w:rPr>
        <w:lastRenderedPageBreak/>
        <w:t>Rashodi za materijal i energiju</w:t>
      </w:r>
      <w:r w:rsidRPr="009576FF">
        <w:rPr>
          <w:rFonts w:ascii="Calibri" w:eastAsia="Times New Roman" w:hAnsi="Calibri" w:cs="Calibri"/>
          <w:bCs/>
          <w:color w:val="000000"/>
          <w:sz w:val="24"/>
          <w:szCs w:val="24"/>
          <w:lang w:eastAsia="hr-HR"/>
        </w:rPr>
        <w:t xml:space="preserve"> iznose </w:t>
      </w:r>
      <w:r w:rsidRPr="009576FF">
        <w:rPr>
          <w:rFonts w:ascii="Calibri" w:eastAsia="Times New Roman" w:hAnsi="Calibri" w:cs="Calibri"/>
          <w:color w:val="000000"/>
          <w:sz w:val="24"/>
          <w:szCs w:val="24"/>
          <w:lang w:eastAsia="hr-HR"/>
        </w:rPr>
        <w:t xml:space="preserve">543.927,69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prethodnu godinu rashodi su veći za 13.284,06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ili 2,50</w:t>
      </w:r>
      <w:r w:rsidR="00217482">
        <w:rPr>
          <w:rFonts w:ascii="Calibri" w:eastAsia="Times New Roman" w:hAnsi="Calibri" w:cs="Calibri"/>
          <w:color w:val="000000"/>
          <w:sz w:val="24"/>
          <w:szCs w:val="24"/>
          <w:lang w:eastAsia="hr-HR"/>
        </w:rPr>
        <w:t xml:space="preserve"> </w:t>
      </w:r>
      <w:r w:rsidRPr="009576FF">
        <w:rPr>
          <w:rFonts w:ascii="Calibri" w:eastAsia="Times New Roman" w:hAnsi="Calibri" w:cs="Calibri"/>
          <w:color w:val="000000"/>
          <w:sz w:val="24"/>
          <w:szCs w:val="24"/>
          <w:lang w:eastAsia="hr-HR"/>
        </w:rPr>
        <w:t xml:space="preserve">%. Pučko otvoreno učilište ostvarilo je rashode u iznosu od 19.553,59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te u odnosu na prethodnu godinu rashodi su ostvareni u većem iznosu od 4.552,38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30,35</w:t>
      </w:r>
      <w:r w:rsidR="00217482">
        <w:rPr>
          <w:rFonts w:ascii="Calibri" w:eastAsia="Times New Roman" w:hAnsi="Calibri" w:cs="Calibri"/>
          <w:color w:val="000000"/>
          <w:sz w:val="24"/>
          <w:szCs w:val="24"/>
          <w:lang w:eastAsia="hr-HR"/>
        </w:rPr>
        <w:t xml:space="preserve"> </w:t>
      </w:r>
      <w:r w:rsidRPr="009576FF">
        <w:rPr>
          <w:rFonts w:ascii="Calibri" w:eastAsia="Times New Roman" w:hAnsi="Calibri" w:cs="Calibri"/>
          <w:color w:val="000000"/>
          <w:sz w:val="24"/>
          <w:szCs w:val="24"/>
          <w:lang w:eastAsia="hr-HR"/>
        </w:rPr>
        <w:t xml:space="preserve">%. </w:t>
      </w:r>
      <w:r w:rsidRPr="009576FF">
        <w:rPr>
          <w:rFonts w:ascii="Calibri" w:eastAsia="Times New Roman" w:hAnsi="Calibri" w:cs="Calibri"/>
          <w:sz w:val="24"/>
          <w:szCs w:val="24"/>
          <w:lang w:eastAsia="hr-HR"/>
        </w:rPr>
        <w:t xml:space="preserve">Rashodi za materijal i energiju u Gradskoj knjižnici i čitaonici Ante Jagar ostvareni su u iznosu od 14.415,09 </w:t>
      </w:r>
      <w:r w:rsidR="00217482">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u odnosu na prethodnu godinu rashodi su veći za 909,77 </w:t>
      </w:r>
      <w:r w:rsidR="00217482">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6,73 %. Najveći udio u rashodima za materijal i energiju odnosi se na rashode za energiju koji iznose 8.768,87 </w:t>
      </w:r>
      <w:r w:rsidR="00217482">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Rashodi za materijal i energiju u Dječjem vrtiću radost iznose 166.976,44 </w:t>
      </w:r>
      <w:r w:rsidR="00217482">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u odnosu na prethodnu godinu rashodi su veći za 14.530,39 </w:t>
      </w:r>
      <w:r w:rsidR="00217482">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9,53 %. </w:t>
      </w:r>
      <w:r w:rsidRPr="009576FF">
        <w:rPr>
          <w:rFonts w:ascii="Calibri" w:eastAsia="Times New Roman" w:hAnsi="Calibri" w:cs="Calibri"/>
          <w:bCs/>
          <w:sz w:val="24"/>
          <w:szCs w:val="24"/>
          <w:lang w:eastAsia="hr-HR"/>
        </w:rPr>
        <w:t xml:space="preserve"> Javna Vatrogasna postrojba Grada Novska ostvarila je rashode u iznosu od 44.485,96 </w:t>
      </w:r>
      <w:r w:rsidR="00217482">
        <w:rPr>
          <w:rFonts w:ascii="Calibri" w:eastAsia="Times New Roman" w:hAnsi="Calibri" w:cs="Calibri"/>
          <w:bCs/>
          <w:sz w:val="24"/>
          <w:szCs w:val="24"/>
          <w:lang w:eastAsia="hr-HR"/>
        </w:rPr>
        <w:t>eura</w:t>
      </w:r>
      <w:r w:rsidRPr="009576FF">
        <w:rPr>
          <w:rFonts w:ascii="Calibri" w:eastAsia="Times New Roman" w:hAnsi="Calibri" w:cs="Calibri"/>
          <w:bCs/>
          <w:sz w:val="24"/>
          <w:szCs w:val="24"/>
          <w:lang w:eastAsia="hr-HR"/>
        </w:rPr>
        <w:t xml:space="preserve">, u odnosu na prethodnu godinu ostvareno je povećanje rashoda u iznosu od 1.426,84 </w:t>
      </w:r>
      <w:r w:rsidR="00217482">
        <w:rPr>
          <w:rFonts w:ascii="Calibri" w:eastAsia="Times New Roman" w:hAnsi="Calibri" w:cs="Calibri"/>
          <w:bCs/>
          <w:sz w:val="24"/>
          <w:szCs w:val="24"/>
          <w:lang w:eastAsia="hr-HR"/>
        </w:rPr>
        <w:t>eura</w:t>
      </w:r>
      <w:r w:rsidRPr="009576FF">
        <w:rPr>
          <w:rFonts w:ascii="Calibri" w:eastAsia="Times New Roman" w:hAnsi="Calibri" w:cs="Calibri"/>
          <w:bCs/>
          <w:sz w:val="24"/>
          <w:szCs w:val="24"/>
          <w:lang w:eastAsia="hr-HR"/>
        </w:rPr>
        <w:t xml:space="preserve">, 3,30 %.  </w:t>
      </w:r>
      <w:r w:rsidRPr="009576FF">
        <w:rPr>
          <w:rFonts w:ascii="Calibri" w:eastAsia="Calibri" w:hAnsi="Calibri" w:cs="Calibri"/>
          <w:bCs/>
          <w:sz w:val="24"/>
          <w:szCs w:val="24"/>
        </w:rPr>
        <w:t xml:space="preserve">Rashodi u Gradu u odnosu na prethodnu godinu veći su za 13.284,06 </w:t>
      </w:r>
      <w:r w:rsidR="00217482">
        <w:rPr>
          <w:rFonts w:ascii="Calibri" w:eastAsia="Calibri" w:hAnsi="Calibri" w:cs="Calibri"/>
          <w:bCs/>
          <w:sz w:val="24"/>
          <w:szCs w:val="24"/>
        </w:rPr>
        <w:t>eura</w:t>
      </w:r>
      <w:r w:rsidRPr="009576FF">
        <w:rPr>
          <w:rFonts w:ascii="Calibri" w:eastAsia="Calibri" w:hAnsi="Calibri" w:cs="Calibri"/>
          <w:bCs/>
          <w:sz w:val="24"/>
          <w:szCs w:val="24"/>
        </w:rPr>
        <w:t xml:space="preserve">,  odnosno za 3%. </w:t>
      </w:r>
      <w:r w:rsidRPr="009576FF">
        <w:rPr>
          <w:rFonts w:ascii="Calibri" w:eastAsia="Times New Roman" w:hAnsi="Calibri" w:cs="Calibri"/>
          <w:bCs/>
          <w:color w:val="000000"/>
          <w:sz w:val="24"/>
          <w:szCs w:val="24"/>
          <w:lang w:eastAsia="hr-HR"/>
        </w:rPr>
        <w:t xml:space="preserve">Rashodi za materijal i dijelove za tekuće i investicijsko održavanje ostvareni su u iznosu od 11.048,09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gotovo 300% više u odnosu na prethodnu godinu. Rashodi se sastoje od rashoda za materijal i dijelove za tekuće i investicijsko održavanje građevinskih objekata (najvećim dijelom odnosi se na održavanje domova i zgrade vijećnice) u iznosu od 10.162,04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postrojenja i opreme 163,15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materijala i dijelove za tekuće i investicijsko održavanje transportnih sredstava  148,20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te ostalih održavanja 267,95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w:t>
      </w:r>
    </w:p>
    <w:p w14:paraId="322D816F" w14:textId="2670553C" w:rsidR="009576FF" w:rsidRPr="009576FF" w:rsidRDefault="009576FF" w:rsidP="005C39BF">
      <w:pPr>
        <w:spacing w:line="276" w:lineRule="auto"/>
        <w:jc w:val="both"/>
        <w:rPr>
          <w:rFonts w:ascii="Calibri" w:eastAsia="Times New Roman" w:hAnsi="Calibri" w:cs="Calibri"/>
          <w:bCs/>
          <w:color w:val="000000"/>
          <w:sz w:val="24"/>
          <w:szCs w:val="24"/>
          <w:lang w:eastAsia="hr-HR"/>
        </w:rPr>
      </w:pPr>
      <w:r w:rsidRPr="009576FF">
        <w:rPr>
          <w:rFonts w:ascii="Calibri" w:eastAsia="Times New Roman" w:hAnsi="Calibri" w:cs="Calibri"/>
          <w:i/>
          <w:iCs/>
          <w:color w:val="000000"/>
          <w:sz w:val="24"/>
          <w:szCs w:val="24"/>
          <w:lang w:eastAsia="hr-HR"/>
        </w:rPr>
        <w:t>Rashodi za usluge</w:t>
      </w:r>
      <w:r w:rsidRPr="009576FF">
        <w:rPr>
          <w:rFonts w:ascii="Calibri" w:eastAsia="Times New Roman" w:hAnsi="Calibri" w:cs="Calibri"/>
          <w:color w:val="000000"/>
          <w:sz w:val="24"/>
          <w:szCs w:val="24"/>
          <w:lang w:eastAsia="hr-HR"/>
        </w:rPr>
        <w:t xml:space="preserve"> iznose </w:t>
      </w:r>
      <w:r w:rsidRPr="009576FF">
        <w:rPr>
          <w:rFonts w:ascii="Calibri" w:eastAsia="Times New Roman" w:hAnsi="Calibri" w:cs="Calibri"/>
          <w:bCs/>
          <w:color w:val="000000"/>
          <w:sz w:val="24"/>
          <w:szCs w:val="24"/>
          <w:lang w:eastAsia="hr-HR"/>
        </w:rPr>
        <w:t xml:space="preserve">2.669.458,55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i u odnosu na prethodnu godinu rashodi su veći za 578.787,20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ili 28%. </w:t>
      </w:r>
      <w:r w:rsidRPr="009576FF">
        <w:rPr>
          <w:rFonts w:ascii="Calibri" w:eastAsia="Calibri" w:hAnsi="Calibri" w:cs="Calibri"/>
          <w:bCs/>
          <w:color w:val="000000"/>
          <w:kern w:val="2"/>
          <w:sz w:val="24"/>
          <w:szCs w:val="24"/>
          <w14:ligatures w14:val="standardContextual"/>
        </w:rPr>
        <w:t>Rashodi za usluge u Gradu Novska iznose 2.417.894,28</w:t>
      </w:r>
      <w:r w:rsidR="00217482">
        <w:rPr>
          <w:rFonts w:ascii="Calibri" w:eastAsia="Calibri" w:hAnsi="Calibri" w:cs="Calibri"/>
          <w:bCs/>
          <w:color w:val="000000"/>
          <w:kern w:val="2"/>
          <w:sz w:val="24"/>
          <w:szCs w:val="24"/>
          <w14:ligatures w14:val="standardContextual"/>
        </w:rPr>
        <w:t xml:space="preserve"> eura</w:t>
      </w:r>
      <w:r w:rsidRPr="009576FF">
        <w:rPr>
          <w:rFonts w:ascii="Calibri" w:eastAsia="Calibri" w:hAnsi="Calibri" w:cs="Calibri"/>
          <w:bCs/>
          <w:color w:val="000000"/>
          <w:kern w:val="2"/>
          <w:sz w:val="24"/>
          <w:szCs w:val="24"/>
          <w14:ligatures w14:val="standardContextual"/>
        </w:rPr>
        <w:t xml:space="preserve">. što je u odnosu na prošlu godinu više za 28,45 %. </w:t>
      </w:r>
      <w:bookmarkStart w:id="2" w:name="_Hlk159845640"/>
      <w:r w:rsidRPr="009576FF">
        <w:rPr>
          <w:rFonts w:ascii="Calibri" w:eastAsia="Times New Roman" w:hAnsi="Calibri" w:cs="Calibri"/>
          <w:bCs/>
          <w:color w:val="000000"/>
          <w:sz w:val="24"/>
          <w:szCs w:val="24"/>
          <w:lang w:eastAsia="hr-HR"/>
        </w:rPr>
        <w:t xml:space="preserve">Usluge telefona, pošte i prijevoza ostvarene su u iznosu od 59.375,56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za 12,1</w:t>
      </w:r>
      <w:r w:rsidR="00217482">
        <w:rPr>
          <w:rFonts w:ascii="Calibri" w:eastAsia="Times New Roman" w:hAnsi="Calibri" w:cs="Calibri"/>
          <w:bCs/>
          <w:color w:val="000000"/>
          <w:sz w:val="24"/>
          <w:szCs w:val="24"/>
          <w:lang w:eastAsia="hr-HR"/>
        </w:rPr>
        <w:t xml:space="preserve"> </w:t>
      </w:r>
      <w:r w:rsidRPr="009576FF">
        <w:rPr>
          <w:rFonts w:ascii="Calibri" w:eastAsia="Times New Roman" w:hAnsi="Calibri" w:cs="Calibri"/>
          <w:bCs/>
          <w:color w:val="000000"/>
          <w:sz w:val="24"/>
          <w:szCs w:val="24"/>
          <w:lang w:eastAsia="hr-HR"/>
        </w:rPr>
        <w:t xml:space="preserve">% više u odnosu na prethodnu godinu. Rashodi obuhvaćaju uslugu poštarina u iznosu od 32.880,30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usluge telefona 15.555,59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usluge interneta 6.910,22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ostale usluge za komunikaciju i prijevoz 4.029,39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Usluge tekućeg i investicijskog održavanja ostvarene su s 17.712.239,92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u odnosu na prethodnu godinu više za 31%. Rashodi su nastali na održavanju javnih površina u iznosu od 722.999,43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nerazvrstanih cesta 560.871,41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javne rasvjete 84.151,61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zimske službe 36.231,48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Ostale usluge tekućeg i investicijskog održavanja odnose se na održavanje prijevoznih sredstava  5.064,03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te ostala održavanja građevinskih objekata u vlasništvu Grada (domovi, poslovni prostori, stanovi, zgrada INA-e, gradske vijećnice i sl.) 179.587,90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itd. Komunalne usluge ostvarene su sa 121.502,15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u odnosu na prethodnu godinu više za 155%. U komunalne usluge ubrajamo rashode za opskrbu vodom 18.097,59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iznošenje i odvoz smeća 2.287,830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pričuva 3.541,98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deratizacija i dezinsekcija 28.904,83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te ostale komunalne usluge. Zakupnine i najamnine iznose 5.884,07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u odnosu na prethodnu godinu više za 8,9</w:t>
      </w:r>
      <w:r w:rsidR="00217482">
        <w:rPr>
          <w:rFonts w:ascii="Calibri" w:eastAsia="Times New Roman" w:hAnsi="Calibri" w:cs="Calibri"/>
          <w:bCs/>
          <w:color w:val="000000"/>
          <w:sz w:val="24"/>
          <w:szCs w:val="24"/>
          <w:lang w:eastAsia="hr-HR"/>
        </w:rPr>
        <w:t xml:space="preserve"> </w:t>
      </w:r>
      <w:r w:rsidRPr="009576FF">
        <w:rPr>
          <w:rFonts w:ascii="Calibri" w:eastAsia="Times New Roman" w:hAnsi="Calibri" w:cs="Calibri"/>
          <w:bCs/>
          <w:color w:val="000000"/>
          <w:sz w:val="24"/>
          <w:szCs w:val="24"/>
          <w:lang w:eastAsia="hr-HR"/>
        </w:rPr>
        <w:t xml:space="preserve">%. Rashodi se odnose na  4.911,36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U rashode zakupnine i najamnice ubrajamo i licence 840,00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te zakup zemljišta za pano 132,72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Usluge promidžbe i informiranja ostvarene su sa 141.418,66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isto kao i prethodne godine, odnosno rashodi su manji za 93,58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Prema projektu Promicanje Grada u sredstvima javnog informiranja ostvareno je 136.262,34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rashoda promidžbe i informiranja (rashodi obuhvaćaju radijsko praćenje sjednica Gradskog vijeća, radijsko praćenje gradskih manifestacija, emisije pod pokroviteljstvom Grada, </w:t>
      </w:r>
      <w:r w:rsidRPr="009576FF">
        <w:rPr>
          <w:rFonts w:ascii="Calibri" w:eastAsia="Times New Roman" w:hAnsi="Calibri" w:cs="Calibri"/>
          <w:bCs/>
          <w:color w:val="000000"/>
          <w:sz w:val="24"/>
          <w:szCs w:val="24"/>
          <w:lang w:eastAsia="hr-HR"/>
        </w:rPr>
        <w:lastRenderedPageBreak/>
        <w:t xml:space="preserve">Novljanski vjesnik, internetski portal, radijske i TV  emisije o projektima i programima Grada) itd. Intelektualne i osobne usluge realizirane su s iznosom od 200.727,34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u odnosu na prethodnu godinu više za 33,1</w:t>
      </w:r>
      <w:r w:rsidR="00217482">
        <w:rPr>
          <w:rFonts w:ascii="Calibri" w:eastAsia="Times New Roman" w:hAnsi="Calibri" w:cs="Calibri"/>
          <w:bCs/>
          <w:color w:val="000000"/>
          <w:sz w:val="24"/>
          <w:szCs w:val="24"/>
          <w:lang w:eastAsia="hr-HR"/>
        </w:rPr>
        <w:t xml:space="preserve"> </w:t>
      </w:r>
      <w:r w:rsidRPr="009576FF">
        <w:rPr>
          <w:rFonts w:ascii="Calibri" w:eastAsia="Times New Roman" w:hAnsi="Calibri" w:cs="Calibri"/>
          <w:bCs/>
          <w:color w:val="000000"/>
          <w:sz w:val="24"/>
          <w:szCs w:val="24"/>
          <w:lang w:eastAsia="hr-HR"/>
        </w:rPr>
        <w:t xml:space="preserve">%. Rashodi obuhvaćaju ugovore o djelu (za razne manifestacije, za troškove izrade procjene vrijednosti nekretnina putem ovlaštenog ) 8.624,37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autorski honorar 3.607,49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geodetsko-katastarske usluge 46.450,00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usluge odvjetnika i pravnog savjetnika 11.252,73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ostale usluge savjetovanje i praćenje provedbe projekta, organizacija stručnih sastanaka, edukacija i usluge vanjskih stručnjaka koji se financira iz EU sredstava 128.902,75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w:t>
      </w:r>
      <w:r w:rsidRPr="009576FF">
        <w:rPr>
          <w:rFonts w:ascii="Calibri" w:eastAsia="Times New Roman" w:hAnsi="Calibri" w:cs="Calibri"/>
          <w:color w:val="000000"/>
          <w:sz w:val="24"/>
          <w:szCs w:val="24"/>
          <w:lang w:eastAsia="hr-HR"/>
        </w:rPr>
        <w:t xml:space="preserve"> </w:t>
      </w:r>
      <w:r w:rsidRPr="009576FF">
        <w:rPr>
          <w:rFonts w:ascii="Calibri" w:eastAsia="Times New Roman" w:hAnsi="Calibri" w:cs="Calibri"/>
          <w:bCs/>
          <w:color w:val="000000"/>
          <w:sz w:val="24"/>
          <w:szCs w:val="24"/>
          <w:lang w:eastAsia="hr-HR"/>
        </w:rPr>
        <w:t xml:space="preserve">Pučko otvoreno učilište Novska ostvarilo je rashode za usluge u iznosu od 88.579,18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u odnosu na prethodnu godinu rashodi su veći za 603,27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0,69 %. Rashodi za usluge u Gradskoj knjižnici ostvareni su u većem iznosu od 18.202,525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25,32 %. Rashodi za usluge u Dječjem vrtiću Radost Novska ostvareni su u većem iznosu u odnosu na prethodnu godinu za 24.130,14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te u 2024. godini iznose 70.026,62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Javna vatrogasna postrojba Grada Novske ostvarila je rashode za usluge u iznosu od 74.756,22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u odnosu na prethodnu godinu rashodi su veći za 38.907,69 </w:t>
      </w:r>
      <w:r w:rsidR="00217482">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64,87 %. </w:t>
      </w:r>
    </w:p>
    <w:bookmarkEnd w:id="2"/>
    <w:p w14:paraId="16CB58A4" w14:textId="3C988598" w:rsidR="009576FF" w:rsidRPr="009576FF" w:rsidRDefault="009576FF" w:rsidP="005C39BF">
      <w:pPr>
        <w:spacing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i/>
          <w:iCs/>
          <w:color w:val="000000"/>
          <w:sz w:val="24"/>
          <w:szCs w:val="24"/>
          <w:lang w:eastAsia="hr-HR"/>
        </w:rPr>
        <w:t>Naknade troškova osobama izvan radnog odnosa</w:t>
      </w:r>
      <w:r w:rsidRPr="009576FF">
        <w:rPr>
          <w:rFonts w:ascii="Calibri" w:eastAsia="Times New Roman" w:hAnsi="Calibri" w:cs="Calibri"/>
          <w:color w:val="000000"/>
          <w:sz w:val="24"/>
          <w:szCs w:val="24"/>
          <w:lang w:eastAsia="hr-HR"/>
        </w:rPr>
        <w:t xml:space="preserve"> iznose 78,00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 u odnosu na prethodnu godinu rashodi su manji za 1.814,28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Rashodi se odnosne na troškove službeno puta osobama koje nisu zaposlene u Gradu, a sudjelovale su provedbi projekata.</w:t>
      </w:r>
    </w:p>
    <w:p w14:paraId="121452D7" w14:textId="435496DE" w:rsidR="009576FF" w:rsidRDefault="009576FF" w:rsidP="005C39BF">
      <w:pPr>
        <w:spacing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i/>
          <w:iCs/>
          <w:color w:val="000000"/>
          <w:sz w:val="24"/>
          <w:szCs w:val="24"/>
          <w:lang w:eastAsia="hr-HR"/>
        </w:rPr>
        <w:t>Ostali nespomenuti rashodi poslovanja</w:t>
      </w:r>
      <w:r w:rsidRPr="009576FF">
        <w:rPr>
          <w:rFonts w:ascii="Calibri" w:eastAsia="Times New Roman" w:hAnsi="Calibri" w:cs="Calibri"/>
          <w:color w:val="000000"/>
          <w:sz w:val="24"/>
          <w:szCs w:val="24"/>
          <w:lang w:eastAsia="hr-HR"/>
        </w:rPr>
        <w:t xml:space="preserve"> ostvareni su u iznosu od 349.252,99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što je u odnosu na prethodnu godinu više za 6% ili 19.127,01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Gradu Novska ostali nespomenuti rashodi ostvareni su u iznosu od 275.575,96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prethodnu godinu rashodi su ostvareni u većem iznosu od 26.248,23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odnosno 10,53 %. Naknade za rad predstavničkih i izvršnih tijela ostvarene su s 47.217,3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što je u odnosu na prethodnu godinu više za 11%. Naknade obuhvaćaju isplate za rad predsjednika mjesnih odbora 8.925,05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naknade za rad u Gradskom vijeću i odborima 29.998,85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naknade članovima povjerenstava 5.793,40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itd. Rashodi osiguranja ostvareni su u iznosu od 15.968,05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što je u odnosu na prethodnu godinu više za 25%. Rashodi obuhvaćaju premije osiguranja imovine i zaposlenih u iznosu od 9.353,18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 premije osiguranja prijevoznih sredstava 6.614,87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w:t>
      </w:r>
      <w:r w:rsidRPr="009576FF">
        <w:rPr>
          <w:rFonts w:ascii="Calibri" w:eastAsia="Calibri" w:hAnsi="Calibri" w:cs="Calibri"/>
          <w:color w:val="000000"/>
          <w:sz w:val="24"/>
          <w:szCs w:val="24"/>
        </w:rPr>
        <w:t xml:space="preserve">Pučko otvoreno učilište ostvarilo je rashode u iznosu od 47.762,79 </w:t>
      </w:r>
      <w:r w:rsidR="00217482">
        <w:rPr>
          <w:rFonts w:ascii="Calibri" w:eastAsia="Calibri" w:hAnsi="Calibri" w:cs="Calibri"/>
          <w:color w:val="000000"/>
          <w:sz w:val="24"/>
          <w:szCs w:val="24"/>
        </w:rPr>
        <w:t>eura</w:t>
      </w:r>
      <w:r w:rsidRPr="009576FF">
        <w:rPr>
          <w:rFonts w:ascii="Calibri" w:eastAsia="Calibri" w:hAnsi="Calibri" w:cs="Calibri"/>
          <w:color w:val="000000"/>
          <w:sz w:val="24"/>
          <w:szCs w:val="24"/>
        </w:rPr>
        <w:t xml:space="preserve">, u odnosu na 2023. godinu ostvareno je smanjenje od 6.482,08 </w:t>
      </w:r>
      <w:r w:rsidR="00217482">
        <w:rPr>
          <w:rFonts w:ascii="Calibri" w:eastAsia="Calibri" w:hAnsi="Calibri" w:cs="Calibri"/>
          <w:color w:val="000000"/>
          <w:sz w:val="24"/>
          <w:szCs w:val="24"/>
        </w:rPr>
        <w:t>eura</w:t>
      </w:r>
      <w:r w:rsidRPr="009576FF">
        <w:rPr>
          <w:rFonts w:ascii="Calibri" w:eastAsia="Calibri" w:hAnsi="Calibri" w:cs="Calibri"/>
          <w:color w:val="000000"/>
          <w:sz w:val="24"/>
          <w:szCs w:val="24"/>
        </w:rPr>
        <w:t xml:space="preserve"> ili 19,95</w:t>
      </w:r>
      <w:r w:rsidR="00217482">
        <w:rPr>
          <w:rFonts w:ascii="Calibri" w:eastAsia="Calibri" w:hAnsi="Calibri" w:cs="Calibri"/>
          <w:color w:val="000000"/>
          <w:sz w:val="24"/>
          <w:szCs w:val="24"/>
        </w:rPr>
        <w:t xml:space="preserve"> </w:t>
      </w:r>
      <w:r w:rsidRPr="009576FF">
        <w:rPr>
          <w:rFonts w:ascii="Calibri" w:eastAsia="Calibri" w:hAnsi="Calibri" w:cs="Calibri"/>
          <w:color w:val="000000"/>
          <w:sz w:val="24"/>
          <w:szCs w:val="24"/>
        </w:rPr>
        <w:t xml:space="preserve">%. </w:t>
      </w:r>
      <w:r w:rsidRPr="009576FF">
        <w:rPr>
          <w:rFonts w:ascii="Calibri" w:eastAsia="Times New Roman" w:hAnsi="Calibri" w:cs="Calibri"/>
          <w:color w:val="000000"/>
          <w:sz w:val="24"/>
          <w:szCs w:val="24"/>
          <w:lang w:eastAsia="hr-HR"/>
        </w:rPr>
        <w:t>U 2024. godini u odnosu na 2023. godinu  nije se provodio projekt Organizacija kazališnih gostovanja Ministarstva kulture i medija što je rezultiralo manje ostvarenim rashodima na ime ostalih nespomenutih rashoda.</w:t>
      </w:r>
      <w:r w:rsidRPr="009576FF">
        <w:rPr>
          <w:rFonts w:ascii="Calibri" w:eastAsia="Times New Roman" w:hAnsi="Calibri" w:cs="Calibri"/>
          <w:sz w:val="24"/>
          <w:szCs w:val="24"/>
          <w:lang w:eastAsia="hr-HR"/>
        </w:rPr>
        <w:t xml:space="preserve"> </w:t>
      </w:r>
      <w:r w:rsidRPr="009576FF">
        <w:rPr>
          <w:rFonts w:ascii="Calibri" w:eastAsia="Times New Roman" w:hAnsi="Calibri" w:cs="Calibri"/>
          <w:color w:val="000000"/>
          <w:sz w:val="24"/>
          <w:szCs w:val="24"/>
          <w:lang w:eastAsia="hr-HR"/>
        </w:rPr>
        <w:t xml:space="preserve">Gradska knjižnica i čitaonica je u odnosu na 2023. godinu ostvarila ostale nespomenute rashode poslovanja u manjem iznosu od 6.739,00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13,20 %. Ostali nespomenuti rashodi poslovanja u Dječjem vrtiću Radost ostvareni su u iznosu od 13.539,25 </w:t>
      </w:r>
      <w:r w:rsidR="00217482">
        <w:rPr>
          <w:rFonts w:ascii="Calibri" w:eastAsia="Times New Roman" w:hAnsi="Calibri" w:cs="Calibri"/>
          <w:color w:val="000000"/>
          <w:sz w:val="24"/>
          <w:szCs w:val="24"/>
          <w:lang w:eastAsia="hr-HR"/>
        </w:rPr>
        <w:t xml:space="preserve">eura. </w:t>
      </w:r>
      <w:r w:rsidRPr="009576FF">
        <w:rPr>
          <w:rFonts w:ascii="Calibri" w:eastAsia="Times New Roman" w:hAnsi="Calibri" w:cs="Calibri"/>
          <w:color w:val="000000"/>
          <w:sz w:val="24"/>
          <w:szCs w:val="24"/>
          <w:lang w:eastAsia="hr-HR"/>
        </w:rPr>
        <w:t xml:space="preserve">Javna vatrogasna postrojba Grada Novska ostvarila je rashode u iznosu 5.635,41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w:t>
      </w:r>
    </w:p>
    <w:p w14:paraId="04196AEA" w14:textId="77777777" w:rsidR="005C39BF" w:rsidRDefault="005C39BF" w:rsidP="005C39BF">
      <w:pPr>
        <w:spacing w:line="276" w:lineRule="auto"/>
        <w:jc w:val="both"/>
        <w:rPr>
          <w:rFonts w:ascii="Calibri" w:eastAsia="Times New Roman" w:hAnsi="Calibri" w:cs="Calibri"/>
          <w:color w:val="000000"/>
          <w:sz w:val="24"/>
          <w:szCs w:val="24"/>
          <w:lang w:eastAsia="hr-HR"/>
        </w:rPr>
      </w:pPr>
    </w:p>
    <w:p w14:paraId="247A0CB4" w14:textId="77777777" w:rsidR="005C39BF" w:rsidRPr="009576FF" w:rsidRDefault="005C39BF" w:rsidP="005C39BF">
      <w:pPr>
        <w:spacing w:line="276" w:lineRule="auto"/>
        <w:jc w:val="both"/>
        <w:rPr>
          <w:rFonts w:ascii="Calibri" w:eastAsia="Times New Roman" w:hAnsi="Calibri" w:cs="Calibri"/>
          <w:color w:val="000000"/>
          <w:sz w:val="24"/>
          <w:szCs w:val="24"/>
          <w:lang w:eastAsia="hr-HR"/>
        </w:rPr>
      </w:pPr>
    </w:p>
    <w:p w14:paraId="30BAAB9E"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r w:rsidRPr="009576FF">
        <w:rPr>
          <w:rFonts w:ascii="Calibri" w:eastAsia="Times New Roman" w:hAnsi="Calibri" w:cs="Calibri"/>
          <w:i/>
          <w:sz w:val="24"/>
          <w:szCs w:val="24"/>
          <w:lang w:eastAsia="hr-HR"/>
        </w:rPr>
        <w:lastRenderedPageBreak/>
        <w:t xml:space="preserve">2.3.4.  Financijski rashodi </w:t>
      </w:r>
    </w:p>
    <w:p w14:paraId="04569801"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p>
    <w:p w14:paraId="09121C68" w14:textId="7AA3B7E7" w:rsidR="009576FF" w:rsidRPr="009576FF" w:rsidRDefault="009576FF" w:rsidP="005C39BF">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Financijski rashodi u 202</w:t>
      </w:r>
      <w:r w:rsidR="00217482">
        <w:rPr>
          <w:rFonts w:ascii="Calibri" w:eastAsia="Times New Roman" w:hAnsi="Calibri" w:cs="Calibri"/>
          <w:color w:val="000000"/>
          <w:sz w:val="24"/>
          <w:szCs w:val="24"/>
          <w:lang w:eastAsia="hr-HR"/>
        </w:rPr>
        <w:t>4</w:t>
      </w:r>
      <w:r w:rsidRPr="009576FF">
        <w:rPr>
          <w:rFonts w:ascii="Calibri" w:eastAsia="Times New Roman" w:hAnsi="Calibri" w:cs="Calibri"/>
          <w:color w:val="000000"/>
          <w:sz w:val="24"/>
          <w:szCs w:val="24"/>
          <w:lang w:eastAsia="hr-HR"/>
        </w:rPr>
        <w:t xml:space="preserve">. godini iznose 60.694,08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odnosu na 2023. godinu ostvareni su u većem iznosu od 701,77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1,17 %.</w:t>
      </w:r>
    </w:p>
    <w:p w14:paraId="16D8848C" w14:textId="22655E94" w:rsidR="009576FF" w:rsidRPr="009576FF" w:rsidRDefault="009576FF" w:rsidP="005C39BF">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U Pučkom otvorenom učilištu financijski rashodi iznose 7,79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te se odnose na zatezne kamate, Gradska knjižnica i čitaonica ostvarila je financijske rashode u iznosu od 6,60 </w:t>
      </w:r>
      <w:r w:rsidR="00217482">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također se odnose na  zatezne kamate, financijski rashodi u Dječjem vrtiću Radost iznose 323,64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te se odnose na bankarske usluge i usluge platnog prometa, financijski rashodi u Javnoj vatrogasnoj postrojbi  Grada Novske iznose 747,32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Ostvareni financijski rashodi u Gradu Novska iznose 59.608,73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Kamate za primljene kredite i zajmove od kreditnih i ostalih financijskih institucija u javnom sektoru ostvarene su u iznosu od 47.091,35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što je 3,2 % više u odnosu na prethodnu godinu. Rashodi kamata odnose se na kamate po kreditnom zaduženju za kupnju poslovne zgrade INA-e u centru s iznosom od 10.875,90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interkalarna kamata za kredit koji je u realizaciji (hotel Knopp) s iznosom od 36.215,45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w:t>
      </w:r>
    </w:p>
    <w:p w14:paraId="0B619C45" w14:textId="77777777" w:rsidR="009576FF" w:rsidRPr="009576FF" w:rsidRDefault="009576FF" w:rsidP="005C39BF">
      <w:pPr>
        <w:spacing w:after="0" w:line="276" w:lineRule="auto"/>
        <w:jc w:val="both"/>
        <w:rPr>
          <w:rFonts w:ascii="Calibri" w:eastAsia="Times New Roman" w:hAnsi="Calibri" w:cs="Calibri"/>
          <w:color w:val="000000"/>
          <w:sz w:val="24"/>
          <w:szCs w:val="24"/>
          <w:lang w:eastAsia="hr-HR"/>
        </w:rPr>
      </w:pPr>
    </w:p>
    <w:p w14:paraId="3AB4B964" w14:textId="77777777" w:rsidR="009576FF" w:rsidRPr="009576FF" w:rsidRDefault="009576FF" w:rsidP="009576FF">
      <w:pPr>
        <w:jc w:val="both"/>
        <w:rPr>
          <w:rFonts w:ascii="Calibri" w:eastAsia="Times New Roman" w:hAnsi="Calibri" w:cs="Calibri"/>
          <w:i/>
          <w:sz w:val="24"/>
          <w:szCs w:val="24"/>
          <w:lang w:eastAsia="hr-HR"/>
        </w:rPr>
      </w:pPr>
      <w:r w:rsidRPr="009576FF">
        <w:rPr>
          <w:rFonts w:ascii="Calibri" w:eastAsia="Times New Roman" w:hAnsi="Calibri" w:cs="Calibri"/>
          <w:i/>
          <w:sz w:val="24"/>
          <w:szCs w:val="24"/>
          <w:lang w:eastAsia="hr-HR"/>
        </w:rPr>
        <w:t xml:space="preserve">2.3.5. Subvencije </w:t>
      </w:r>
    </w:p>
    <w:p w14:paraId="4238FF41" w14:textId="49D15628" w:rsidR="009576FF" w:rsidRPr="009576FF" w:rsidRDefault="009576FF" w:rsidP="005C39BF">
      <w:pPr>
        <w:spacing w:after="0" w:line="276" w:lineRule="auto"/>
        <w:jc w:val="both"/>
        <w:rPr>
          <w:rFonts w:ascii="Calibri" w:eastAsia="Times New Roman" w:hAnsi="Calibri" w:cs="Calibri"/>
          <w:bCs/>
          <w:color w:val="000000"/>
          <w:sz w:val="24"/>
          <w:szCs w:val="24"/>
          <w:lang w:eastAsia="hr-HR"/>
        </w:rPr>
      </w:pPr>
      <w:r w:rsidRPr="009576FF">
        <w:rPr>
          <w:rFonts w:ascii="Calibri" w:eastAsia="Times New Roman" w:hAnsi="Calibri" w:cs="Calibri"/>
          <w:bCs/>
          <w:color w:val="000000"/>
          <w:sz w:val="24"/>
          <w:szCs w:val="24"/>
          <w:lang w:eastAsia="hr-HR"/>
        </w:rPr>
        <w:t xml:space="preserve">Rashodi subvencija ostvareni su u iznosu od 1.584.218,57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u odnosu na prethodnu  godinu više za 1.332.129,48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w:t>
      </w:r>
    </w:p>
    <w:p w14:paraId="1FA536DC" w14:textId="374DEEC8" w:rsidR="009576FF" w:rsidRPr="009576FF" w:rsidRDefault="009576FF" w:rsidP="005C39BF">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Značajno povećanje rashoda rezultat je prodaje zemljišta u Poduzetničkoj zoni te ostvarivanja prava na kupnju po poticajnoj cijeni. Tako je na razliku između tržišne i poticajne cijene zemljišta ostvareno poticaja u iznosu 615.536,53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te oslobođenje od plaćanja komunalnog doprinosa u iznosu od 807.493,97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w:t>
      </w:r>
    </w:p>
    <w:p w14:paraId="20364C06" w14:textId="379D7F02" w:rsidR="009576FF" w:rsidRPr="009576FF" w:rsidRDefault="009576FF" w:rsidP="005C39BF">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Subvencije su dodijeljene u obliku potpora male vrijednosti prema Programu poticanja malog i srednjeg poduzetništva za subvenciju kamatne stope poduzetnicima koji su podigli kredite za investicijska ulaganja 17.335,53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poticanje razvoja postojećih poduzetnika 38.620,63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30% smanjenja zakupnine za prostore u zakupu 5.974,86 €, subvencije za poduzetnike početnike 13.167,69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zakupi poslovnog prostora bez naknade za trgovačka društva u pretežitom vlasništvu Grada 23.013,10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w:t>
      </w:r>
    </w:p>
    <w:p w14:paraId="5E0F3B33" w14:textId="77777777" w:rsidR="009576FF" w:rsidRPr="009576FF" w:rsidRDefault="009576FF" w:rsidP="009576FF">
      <w:pPr>
        <w:spacing w:before="240" w:after="0" w:line="240" w:lineRule="auto"/>
        <w:jc w:val="both"/>
        <w:rPr>
          <w:rFonts w:ascii="Calibri" w:eastAsia="Times New Roman" w:hAnsi="Calibri" w:cs="Calibri"/>
          <w:i/>
          <w:sz w:val="24"/>
          <w:szCs w:val="24"/>
          <w:lang w:eastAsia="hr-HR"/>
        </w:rPr>
      </w:pPr>
      <w:r w:rsidRPr="009576FF">
        <w:rPr>
          <w:rFonts w:ascii="Calibri" w:eastAsia="Times New Roman" w:hAnsi="Calibri" w:cs="Calibri"/>
          <w:i/>
          <w:sz w:val="24"/>
          <w:szCs w:val="24"/>
          <w:lang w:eastAsia="hr-HR"/>
        </w:rPr>
        <w:t xml:space="preserve">2.3.6. Pomoći dane u inozemstvo i unutar općeg proračuna </w:t>
      </w:r>
    </w:p>
    <w:p w14:paraId="095EF623" w14:textId="7E34A0BC" w:rsidR="009576FF" w:rsidRPr="009576FF" w:rsidRDefault="009576FF" w:rsidP="005C39BF">
      <w:pPr>
        <w:spacing w:before="240"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Rashodi pomoći obuhvaćaju tekuće i kapitalne pomoći unutar općeg proračuna te pomoći proračunskim korisnicima drugih proračuna u iznosu od 347.119,99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 programu Zdravstvo, za povećani zdravstveni standard  utrošeno je 25.461,70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za sufinanciranje programa i projekata u kulturi utrošeno je 5.300,00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sufinanciranje programa škola s područja Grada 63.343,75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sufinanciranje rada Dnevnog centra za starije 42.032,94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sufinanciranje linijskog prijevoza na području županije za Grad Novsku 49.770,00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w:t>
      </w:r>
      <w:r w:rsidRPr="009576FF">
        <w:rPr>
          <w:rFonts w:ascii="Calibri" w:eastAsia="Times New Roman" w:hAnsi="Calibri" w:cs="Calibri"/>
          <w:b/>
          <w:color w:val="000000"/>
          <w:sz w:val="24"/>
          <w:szCs w:val="24"/>
          <w:lang w:eastAsia="hr-HR"/>
        </w:rPr>
        <w:t xml:space="preserve"> </w:t>
      </w:r>
    </w:p>
    <w:p w14:paraId="1B1551B1" w14:textId="42F067F5" w:rsidR="009576FF" w:rsidRPr="009576FF" w:rsidRDefault="009576FF" w:rsidP="005C39BF">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 Kapitalne pomoći unutar općeg proračuna ostvarene su s 146.017,74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što je u odnosu na prethodnu godinu manje za 127.673,48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Sredstva su doznačena Hrvatskim vodama za projekt aglomeracije u iznosu od 139.642,74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 Županijskoj upravi za ceste za projektnu dokumentaciju za  kružne tokove na području Grada 6.375,00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w:t>
      </w:r>
    </w:p>
    <w:p w14:paraId="1BEBB6E3" w14:textId="11CCA1BA" w:rsidR="009576FF" w:rsidRPr="009576FF" w:rsidRDefault="009576FF" w:rsidP="005C39BF">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lastRenderedPageBreak/>
        <w:t xml:space="preserve">Prijenosi proračunskim korisnicima iz nadležnog proračuna za financiranje redovne djelatnosti iznose 2.789.274,97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Sredstva su dodijeljena za rad Pučkog otvorenog učilišta u iznosu od 258.277,27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Knjižnice i čitaonice A. Jagar Novska 231.716,79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Dječjeg vrtića Radost 1.393.533,47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 Javne vatrogasne postrojbe Grada Novske 905.747,44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w:t>
      </w:r>
    </w:p>
    <w:p w14:paraId="3CD3F629"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p>
    <w:p w14:paraId="2A97589D"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r w:rsidRPr="009576FF">
        <w:rPr>
          <w:rFonts w:ascii="Calibri" w:eastAsia="Times New Roman" w:hAnsi="Calibri" w:cs="Calibri"/>
          <w:i/>
          <w:sz w:val="24"/>
          <w:szCs w:val="24"/>
          <w:lang w:eastAsia="hr-HR"/>
        </w:rPr>
        <w:t xml:space="preserve">2.3.7. Naknade građanima i kućanstvima na temelju osiguranja i druge naknade </w:t>
      </w:r>
    </w:p>
    <w:p w14:paraId="0B2F5116"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p>
    <w:p w14:paraId="3146687F" w14:textId="0EFC4B0F"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i/>
          <w:iCs/>
          <w:sz w:val="24"/>
          <w:szCs w:val="24"/>
          <w:lang w:eastAsia="hr-HR"/>
        </w:rPr>
        <w:t>Naknade građanima i kućanstvima na temelju osiguranja i druge naknade</w:t>
      </w:r>
      <w:r w:rsidRPr="009576FF">
        <w:rPr>
          <w:rFonts w:ascii="Calibri" w:eastAsia="Times New Roman" w:hAnsi="Calibri" w:cs="Calibri"/>
          <w:sz w:val="24"/>
          <w:szCs w:val="24"/>
          <w:lang w:eastAsia="hr-HR"/>
        </w:rPr>
        <w:t xml:space="preserve"> ostvarene su u iznosu od 285.944,68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što je u odnosu na prethodnu godinu više za 21.513,83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ili 8,13</w:t>
      </w:r>
      <w:r w:rsidR="00136238">
        <w:rPr>
          <w:rFonts w:ascii="Calibri" w:eastAsia="Times New Roman" w:hAnsi="Calibri" w:cs="Calibri"/>
          <w:sz w:val="24"/>
          <w:szCs w:val="24"/>
          <w:lang w:eastAsia="hr-HR"/>
        </w:rPr>
        <w:t xml:space="preserve"> </w:t>
      </w:r>
      <w:r w:rsidRPr="009576FF">
        <w:rPr>
          <w:rFonts w:ascii="Calibri" w:eastAsia="Times New Roman" w:hAnsi="Calibri" w:cs="Calibri"/>
          <w:sz w:val="24"/>
          <w:szCs w:val="24"/>
          <w:lang w:eastAsia="hr-HR"/>
        </w:rPr>
        <w:t xml:space="preserve">%. </w:t>
      </w:r>
    </w:p>
    <w:p w14:paraId="7523B01E" w14:textId="7B5429F7" w:rsidR="009576FF" w:rsidRPr="009576FF" w:rsidRDefault="009576FF" w:rsidP="005C39BF">
      <w:pPr>
        <w:spacing w:after="0"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Naknade u novcu obuhvaćaju rashode za stipendije i školarine u iznosu od  118.701,00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stipendije i školarine za deficitarna zanimanja 20.470,00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pomoć za novorođeno o dijete 92.556,40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dodatak na mirovinu 19.380,00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Naknade u naravi obuhvaćaju davanja po socijalnom programu u iznosu od 17.418,12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plaćanje priključka članovima HVIDR-e 1.110,30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sufinanciranje grobnog mjesta prema Zakonu o pravima hrvatskih branitelja 3.308,86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w:t>
      </w:r>
    </w:p>
    <w:p w14:paraId="752862E2" w14:textId="77777777" w:rsidR="009576FF" w:rsidRPr="009576FF" w:rsidRDefault="009576FF" w:rsidP="009576FF">
      <w:pPr>
        <w:spacing w:after="0" w:line="240" w:lineRule="auto"/>
        <w:jc w:val="both"/>
        <w:rPr>
          <w:rFonts w:ascii="Calibri" w:eastAsia="Times New Roman" w:hAnsi="Calibri" w:cs="Calibri"/>
          <w:sz w:val="24"/>
          <w:szCs w:val="24"/>
          <w:lang w:eastAsia="hr-HR"/>
        </w:rPr>
      </w:pPr>
    </w:p>
    <w:p w14:paraId="29667F33"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r w:rsidRPr="009576FF">
        <w:rPr>
          <w:rFonts w:ascii="Calibri" w:eastAsia="Times New Roman" w:hAnsi="Calibri" w:cs="Calibri"/>
          <w:i/>
          <w:sz w:val="24"/>
          <w:szCs w:val="24"/>
          <w:lang w:eastAsia="hr-HR"/>
        </w:rPr>
        <w:t>2.3.8. Ostali rashodi</w:t>
      </w:r>
    </w:p>
    <w:p w14:paraId="5C2A8E2F"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p>
    <w:p w14:paraId="679D85ED" w14:textId="22619DF4" w:rsidR="009576FF" w:rsidRPr="009576FF" w:rsidRDefault="009576FF" w:rsidP="005C39BF">
      <w:pPr>
        <w:spacing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i/>
          <w:iCs/>
          <w:sz w:val="24"/>
          <w:szCs w:val="24"/>
          <w:lang w:eastAsia="hr-HR"/>
        </w:rPr>
        <w:t>Ostali rashodi</w:t>
      </w:r>
      <w:r w:rsidRPr="009576FF">
        <w:rPr>
          <w:rFonts w:ascii="Calibri" w:eastAsia="Times New Roman" w:hAnsi="Calibri" w:cs="Calibri"/>
          <w:sz w:val="24"/>
          <w:szCs w:val="24"/>
          <w:lang w:eastAsia="hr-HR"/>
        </w:rPr>
        <w:t xml:space="preserve"> konta skupine 38 ostvareni su u iznosu od  1.512.577,86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što je u odnosu na prethodnu godinu više za 284.705,72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ili 23,43</w:t>
      </w:r>
      <w:r w:rsidR="00136238">
        <w:rPr>
          <w:rFonts w:ascii="Calibri" w:eastAsia="Times New Roman" w:hAnsi="Calibri" w:cs="Calibri"/>
          <w:sz w:val="24"/>
          <w:szCs w:val="24"/>
          <w:lang w:eastAsia="hr-HR"/>
        </w:rPr>
        <w:t xml:space="preserve"> </w:t>
      </w:r>
      <w:r w:rsidRPr="009576FF">
        <w:rPr>
          <w:rFonts w:ascii="Calibri" w:eastAsia="Times New Roman" w:hAnsi="Calibri" w:cs="Calibri"/>
          <w:sz w:val="24"/>
          <w:szCs w:val="24"/>
          <w:lang w:eastAsia="hr-HR"/>
        </w:rPr>
        <w:t xml:space="preserve">%. </w:t>
      </w:r>
      <w:r w:rsidRPr="009576FF">
        <w:rPr>
          <w:rFonts w:ascii="Calibri" w:eastAsia="Times New Roman" w:hAnsi="Calibri" w:cs="Calibri"/>
          <w:i/>
          <w:color w:val="000000"/>
          <w:sz w:val="24"/>
          <w:szCs w:val="24"/>
          <w:lang w:eastAsia="hr-HR"/>
        </w:rPr>
        <w:t>Tekuće i kapitalne donacije</w:t>
      </w:r>
      <w:r w:rsidRPr="009576FF">
        <w:rPr>
          <w:rFonts w:ascii="Calibri" w:eastAsia="Times New Roman" w:hAnsi="Calibri" w:cs="Calibri"/>
          <w:color w:val="000000"/>
          <w:sz w:val="24"/>
          <w:szCs w:val="24"/>
          <w:lang w:eastAsia="hr-HR"/>
        </w:rPr>
        <w:t xml:space="preserve"> ostvarene su sa 1.367.973,47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a obuhvaćaju sufinanciranja programa neprofitnih organizacija, kao npr. financiranje udruga mladeži i djece sa 17.600,00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humanitarne udruge 4.200,00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udruge iz Domovinskog rata 39.800,00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rad Crvenog križa 49.999,92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udruge u kulturi 21.600,00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udruge u sportu 325.456,50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rad Vatrogasne zajednice Grada 68.729,32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sufinanciranje rada Razvojne agencije Grada Novske – NORA 373.787,43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sufinanciranje rada Turistički zajednice Grada Novske (redovna djelatnost i projekti) 196.142,33 </w:t>
      </w:r>
      <w:r w:rsidR="00136238">
        <w:rPr>
          <w:rFonts w:ascii="Calibri" w:eastAsia="Times New Roman" w:hAnsi="Calibri" w:cs="Calibri"/>
          <w:color w:val="000000"/>
          <w:sz w:val="24"/>
          <w:szCs w:val="24"/>
          <w:lang w:eastAsia="hr-HR"/>
        </w:rPr>
        <w:t>eura.</w:t>
      </w:r>
    </w:p>
    <w:p w14:paraId="2127C1AC" w14:textId="2E300534" w:rsidR="009576FF" w:rsidRPr="009576FF" w:rsidRDefault="009576FF" w:rsidP="005C39BF">
      <w:pPr>
        <w:spacing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Kazne, penali i naknade štete iznose 144.604,39 </w:t>
      </w:r>
      <w:r w:rsidR="00136238">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 odnose se na isplatu naknade štete uslijed olujnog nevremena. </w:t>
      </w:r>
    </w:p>
    <w:p w14:paraId="0D3D9E88"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r w:rsidRPr="009576FF">
        <w:rPr>
          <w:rFonts w:ascii="Calibri" w:eastAsia="Times New Roman" w:hAnsi="Calibri" w:cs="Calibri"/>
          <w:i/>
          <w:sz w:val="24"/>
          <w:szCs w:val="24"/>
          <w:lang w:eastAsia="hr-HR"/>
        </w:rPr>
        <w:t xml:space="preserve">2.4. Rashodi za nabavu nefinancijske imovine </w:t>
      </w:r>
    </w:p>
    <w:p w14:paraId="0FF77FFB" w14:textId="77777777" w:rsidR="009576FF" w:rsidRPr="009576FF" w:rsidRDefault="009576FF" w:rsidP="009576FF">
      <w:pPr>
        <w:spacing w:after="0" w:line="240" w:lineRule="auto"/>
        <w:jc w:val="both"/>
        <w:rPr>
          <w:rFonts w:ascii="Calibri" w:eastAsia="Times New Roman" w:hAnsi="Calibri" w:cs="Calibri"/>
          <w:i/>
          <w:sz w:val="24"/>
          <w:szCs w:val="24"/>
          <w:lang w:eastAsia="hr-HR"/>
        </w:rPr>
      </w:pPr>
    </w:p>
    <w:p w14:paraId="24F578FB" w14:textId="121FEEE1" w:rsidR="009576FF" w:rsidRDefault="009576FF" w:rsidP="005C39BF">
      <w:pPr>
        <w:spacing w:line="276" w:lineRule="auto"/>
        <w:jc w:val="both"/>
        <w:rPr>
          <w:rFonts w:ascii="Calibri" w:eastAsia="Times New Roman" w:hAnsi="Calibri" w:cs="Calibri"/>
          <w:sz w:val="24"/>
          <w:szCs w:val="24"/>
          <w:lang w:eastAsia="hr-HR"/>
        </w:rPr>
      </w:pPr>
      <w:r w:rsidRPr="009576FF">
        <w:rPr>
          <w:rFonts w:ascii="Calibri" w:eastAsia="Times New Roman" w:hAnsi="Calibri" w:cs="Calibri"/>
          <w:i/>
          <w:iCs/>
          <w:sz w:val="24"/>
          <w:szCs w:val="24"/>
          <w:lang w:eastAsia="hr-HR"/>
        </w:rPr>
        <w:t>Rashodi za nabavu nefinancijske imovine</w:t>
      </w:r>
      <w:r w:rsidRPr="009576FF">
        <w:rPr>
          <w:rFonts w:ascii="Calibri" w:eastAsia="Times New Roman" w:hAnsi="Calibri" w:cs="Calibri"/>
          <w:sz w:val="24"/>
          <w:szCs w:val="24"/>
          <w:lang w:eastAsia="hr-HR"/>
        </w:rPr>
        <w:t xml:space="preserve"> ostvareni su u iznosu od 4.567.288,40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U odnosu na prethodnu godinu, rashodi su ostvareni u većem iznosu za 1.576.141,50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Rashodi za nabavu nefinancijske imovine u Pučkom otvorenom učiliš</w:t>
      </w:r>
      <w:r w:rsidR="00136238">
        <w:rPr>
          <w:rFonts w:ascii="Calibri" w:eastAsia="Times New Roman" w:hAnsi="Calibri" w:cs="Calibri"/>
          <w:sz w:val="24"/>
          <w:szCs w:val="24"/>
          <w:lang w:eastAsia="hr-HR"/>
        </w:rPr>
        <w:t>tu</w:t>
      </w:r>
      <w:r w:rsidRPr="009576FF">
        <w:rPr>
          <w:rFonts w:ascii="Calibri" w:eastAsia="Times New Roman" w:hAnsi="Calibri" w:cs="Calibri"/>
          <w:sz w:val="24"/>
          <w:szCs w:val="24"/>
          <w:lang w:eastAsia="hr-HR"/>
        </w:rPr>
        <w:t xml:space="preserve"> 2024. godini ostvareni su u iznosu od 90.790,12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u odnosu na prethodnu godinu rashodi su veći za 70.061,88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338%. U 2024. godini  ostvarena je nabava: -uredske opreme i namještaja 8.744,69 </w:t>
      </w:r>
      <w:r w:rsidR="00136238">
        <w:rPr>
          <w:rFonts w:ascii="Calibri" w:eastAsia="Times New Roman" w:hAnsi="Calibri" w:cs="Calibri"/>
          <w:sz w:val="24"/>
          <w:szCs w:val="24"/>
          <w:lang w:eastAsia="hr-HR"/>
        </w:rPr>
        <w:t>eura.</w:t>
      </w:r>
    </w:p>
    <w:p w14:paraId="3F428527" w14:textId="77777777" w:rsidR="00136238" w:rsidRPr="009576FF" w:rsidRDefault="00136238" w:rsidP="009576FF">
      <w:pPr>
        <w:spacing w:line="259" w:lineRule="auto"/>
        <w:jc w:val="both"/>
        <w:rPr>
          <w:rFonts w:ascii="Calibri" w:eastAsia="Times New Roman" w:hAnsi="Calibri" w:cs="Calibri"/>
          <w:sz w:val="24"/>
          <w:szCs w:val="24"/>
          <w:lang w:eastAsia="hr-HR"/>
        </w:rPr>
      </w:pPr>
    </w:p>
    <w:p w14:paraId="384AC570" w14:textId="1C5A2C57" w:rsidR="00136238" w:rsidRDefault="00136238" w:rsidP="005C39BF">
      <w:pPr>
        <w:spacing w:after="0" w:line="276" w:lineRule="auto"/>
        <w:jc w:val="both"/>
        <w:rPr>
          <w:rFonts w:ascii="Calibri" w:eastAsia="Times New Roman" w:hAnsi="Calibri" w:cs="Calibri"/>
          <w:sz w:val="24"/>
          <w:szCs w:val="24"/>
          <w:lang w:eastAsia="hr-HR"/>
        </w:rPr>
      </w:pPr>
      <w:r>
        <w:rPr>
          <w:rFonts w:ascii="Calibri" w:eastAsia="Times New Roman" w:hAnsi="Calibri" w:cs="Calibri"/>
          <w:sz w:val="24"/>
          <w:szCs w:val="24"/>
          <w:lang w:eastAsia="hr-HR"/>
        </w:rPr>
        <w:lastRenderedPageBreak/>
        <w:t>Pučko otvoreno učilište</w:t>
      </w:r>
    </w:p>
    <w:p w14:paraId="782F02E2" w14:textId="7849B8FC"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 xml:space="preserve">-opreme za održavanje i zaštitu 852,60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w:t>
      </w:r>
    </w:p>
    <w:p w14:paraId="3E8E7FCD" w14:textId="722BACEA"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 xml:space="preserve">-instrumenti, uređaji i strojevi 58.610,30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w:t>
      </w:r>
    </w:p>
    <w:p w14:paraId="7BC9C44B" w14:textId="3318E69E"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 xml:space="preserve">-sportske i glazbene opreme 1.097,53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w:t>
      </w:r>
    </w:p>
    <w:p w14:paraId="067C75DF" w14:textId="2E84790B"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 xml:space="preserve">-uređaji, strojevi i oprema za ostale namjene 1.517,50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w:t>
      </w:r>
    </w:p>
    <w:p w14:paraId="6FC2B2F7" w14:textId="2ACAB6E0"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 xml:space="preserve">-dodatna ulaganja na građevinskim objektima 19.967,50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w:t>
      </w:r>
    </w:p>
    <w:p w14:paraId="4E6BCD9F" w14:textId="156996E0" w:rsidR="009576FF" w:rsidRDefault="009576FF" w:rsidP="002458C2">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 xml:space="preserve">Rashodi za nabavu nefinancijske imovine u 2024. godini u Gradskoj knjižnici i čitaonici iznose 29.946,69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u odnosu na prethodnu godinu rashodi su veći za 5.623,25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23,10 %. Rashodi su ostvareni za nabavu e-knjiga 1.413,48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uredsku opremu i namještaj 1.355,90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komunikacijsku opremu 702,90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 xml:space="preserve"> te nabavu knjiga u iznosu od 26.474,41 </w:t>
      </w:r>
      <w:r w:rsidR="00136238">
        <w:rPr>
          <w:rFonts w:ascii="Calibri" w:eastAsia="Times New Roman" w:hAnsi="Calibri" w:cs="Calibri"/>
          <w:sz w:val="24"/>
          <w:szCs w:val="24"/>
          <w:lang w:eastAsia="hr-HR"/>
        </w:rPr>
        <w:t>eura</w:t>
      </w:r>
      <w:r w:rsidRPr="009576FF">
        <w:rPr>
          <w:rFonts w:ascii="Calibri" w:eastAsia="Times New Roman" w:hAnsi="Calibri" w:cs="Calibri"/>
          <w:sz w:val="24"/>
          <w:szCs w:val="24"/>
          <w:lang w:eastAsia="hr-HR"/>
        </w:rPr>
        <w:t>.</w:t>
      </w:r>
    </w:p>
    <w:p w14:paraId="3B223581" w14:textId="5A6FDBC7"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Rashodi za nabavu nefinancijske imovine u Dječjem vrtiću Radost u 2024. godini iznosili su 19.038,51 eura. Rashod</w:t>
      </w:r>
      <w:r w:rsidR="002458C2">
        <w:rPr>
          <w:rFonts w:ascii="Calibri" w:eastAsia="Times New Roman" w:hAnsi="Calibri" w:cs="Calibri"/>
          <w:sz w:val="24"/>
          <w:szCs w:val="24"/>
          <w:lang w:eastAsia="hr-HR"/>
        </w:rPr>
        <w:t xml:space="preserve">I su </w:t>
      </w:r>
      <w:r w:rsidRPr="009576FF">
        <w:rPr>
          <w:rFonts w:ascii="Calibri" w:eastAsia="Times New Roman" w:hAnsi="Calibri" w:cs="Calibri"/>
          <w:sz w:val="24"/>
          <w:szCs w:val="24"/>
          <w:lang w:eastAsia="hr-HR"/>
        </w:rPr>
        <w:t xml:space="preserve">manji </w:t>
      </w:r>
      <w:r w:rsidR="002458C2">
        <w:rPr>
          <w:rFonts w:ascii="Calibri" w:eastAsia="Times New Roman" w:hAnsi="Calibri" w:cs="Calibri"/>
          <w:sz w:val="24"/>
          <w:szCs w:val="24"/>
          <w:lang w:eastAsia="hr-HR"/>
        </w:rPr>
        <w:t xml:space="preserve">u odnosu na </w:t>
      </w:r>
      <w:r w:rsidRPr="009576FF">
        <w:rPr>
          <w:rFonts w:ascii="Calibri" w:eastAsia="Times New Roman" w:hAnsi="Calibri" w:cs="Calibri"/>
          <w:sz w:val="24"/>
          <w:szCs w:val="24"/>
          <w:lang w:eastAsia="hr-HR"/>
        </w:rPr>
        <w:t>prethodn</w:t>
      </w:r>
      <w:r w:rsidR="002458C2">
        <w:rPr>
          <w:rFonts w:ascii="Calibri" w:eastAsia="Times New Roman" w:hAnsi="Calibri" w:cs="Calibri"/>
          <w:sz w:val="24"/>
          <w:szCs w:val="24"/>
          <w:lang w:eastAsia="hr-HR"/>
        </w:rPr>
        <w:t>u</w:t>
      </w:r>
      <w:r w:rsidRPr="009576FF">
        <w:rPr>
          <w:rFonts w:ascii="Calibri" w:eastAsia="Times New Roman" w:hAnsi="Calibri" w:cs="Calibri"/>
          <w:sz w:val="24"/>
          <w:szCs w:val="24"/>
          <w:lang w:eastAsia="hr-HR"/>
        </w:rPr>
        <w:t xml:space="preserve"> 2023. godin</w:t>
      </w:r>
      <w:r w:rsidR="002458C2">
        <w:rPr>
          <w:rFonts w:ascii="Calibri" w:eastAsia="Times New Roman" w:hAnsi="Calibri" w:cs="Calibri"/>
          <w:sz w:val="24"/>
          <w:szCs w:val="24"/>
          <w:lang w:eastAsia="hr-HR"/>
        </w:rPr>
        <w:t>u</w:t>
      </w:r>
      <w:r w:rsidRPr="009576FF">
        <w:rPr>
          <w:rFonts w:ascii="Calibri" w:eastAsia="Times New Roman" w:hAnsi="Calibri" w:cs="Calibri"/>
          <w:sz w:val="24"/>
          <w:szCs w:val="24"/>
          <w:lang w:eastAsia="hr-HR"/>
        </w:rPr>
        <w:t xml:space="preserve"> za 24.038,51 eura. Nabavljena je oprema u navedenom iznosu ;</w:t>
      </w:r>
    </w:p>
    <w:p w14:paraId="2A6B5E78" w14:textId="538C5D6A"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-Videonadzorni sustav  3.479,08 eura</w:t>
      </w:r>
    </w:p>
    <w:p w14:paraId="7413FBCE" w14:textId="1A8065AE"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-Oprema za dječje igralište</w:t>
      </w:r>
      <w:r w:rsidR="002458C2">
        <w:rPr>
          <w:rFonts w:ascii="Calibri" w:eastAsia="Times New Roman" w:hAnsi="Calibri" w:cs="Calibri"/>
          <w:sz w:val="24"/>
          <w:szCs w:val="24"/>
          <w:lang w:eastAsia="hr-HR"/>
        </w:rPr>
        <w:t xml:space="preserve"> </w:t>
      </w:r>
      <w:r w:rsidRPr="009576FF">
        <w:rPr>
          <w:rFonts w:ascii="Calibri" w:eastAsia="Times New Roman" w:hAnsi="Calibri" w:cs="Calibri"/>
          <w:sz w:val="24"/>
          <w:szCs w:val="24"/>
          <w:lang w:eastAsia="hr-HR"/>
        </w:rPr>
        <w:t>2.007,50 eura</w:t>
      </w:r>
    </w:p>
    <w:p w14:paraId="3DB0025A" w14:textId="2D3291CF"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-Oprema za kuhinju</w:t>
      </w:r>
      <w:r w:rsidR="002458C2">
        <w:rPr>
          <w:rFonts w:ascii="Calibri" w:eastAsia="Times New Roman" w:hAnsi="Calibri" w:cs="Calibri"/>
          <w:sz w:val="24"/>
          <w:szCs w:val="24"/>
          <w:lang w:eastAsia="hr-HR"/>
        </w:rPr>
        <w:t xml:space="preserve"> </w:t>
      </w:r>
      <w:r w:rsidRPr="009576FF">
        <w:rPr>
          <w:rFonts w:ascii="Calibri" w:eastAsia="Times New Roman" w:hAnsi="Calibri" w:cs="Calibri"/>
          <w:sz w:val="24"/>
          <w:szCs w:val="24"/>
          <w:lang w:eastAsia="hr-HR"/>
        </w:rPr>
        <w:t>247,50 eura</w:t>
      </w:r>
    </w:p>
    <w:p w14:paraId="2456FB8E" w14:textId="7A171A83"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-Oprema za održavanje</w:t>
      </w:r>
      <w:r w:rsidR="002458C2">
        <w:rPr>
          <w:rFonts w:ascii="Calibri" w:eastAsia="Times New Roman" w:hAnsi="Calibri" w:cs="Calibri"/>
          <w:sz w:val="24"/>
          <w:szCs w:val="24"/>
          <w:lang w:eastAsia="hr-HR"/>
        </w:rPr>
        <w:t xml:space="preserve"> </w:t>
      </w:r>
      <w:r w:rsidRPr="009576FF">
        <w:rPr>
          <w:rFonts w:ascii="Calibri" w:eastAsia="Times New Roman" w:hAnsi="Calibri" w:cs="Calibri"/>
          <w:sz w:val="24"/>
          <w:szCs w:val="24"/>
          <w:lang w:eastAsia="hr-HR"/>
        </w:rPr>
        <w:t>407,70 eura</w:t>
      </w:r>
    </w:p>
    <w:p w14:paraId="0B98DC0F" w14:textId="33212723" w:rsidR="009576FF" w:rsidRPr="009576FF" w:rsidRDefault="009576FF" w:rsidP="005C39BF">
      <w:pPr>
        <w:spacing w:after="0" w:line="276" w:lineRule="auto"/>
        <w:jc w:val="both"/>
        <w:rPr>
          <w:rFonts w:ascii="Calibri" w:eastAsia="Times New Roman" w:hAnsi="Calibri" w:cs="Calibri"/>
          <w:sz w:val="24"/>
          <w:szCs w:val="24"/>
          <w:lang w:eastAsia="hr-HR"/>
        </w:rPr>
      </w:pPr>
      <w:r w:rsidRPr="009576FF">
        <w:rPr>
          <w:rFonts w:ascii="Calibri" w:eastAsia="Times New Roman" w:hAnsi="Calibri" w:cs="Calibri"/>
          <w:sz w:val="24"/>
          <w:szCs w:val="24"/>
          <w:lang w:eastAsia="hr-HR"/>
        </w:rPr>
        <w:t>-Rekonstrukcija strujnog ormarića</w:t>
      </w:r>
      <w:r w:rsidR="002458C2">
        <w:rPr>
          <w:rFonts w:ascii="Calibri" w:eastAsia="Times New Roman" w:hAnsi="Calibri" w:cs="Calibri"/>
          <w:sz w:val="24"/>
          <w:szCs w:val="24"/>
          <w:lang w:eastAsia="hr-HR"/>
        </w:rPr>
        <w:t xml:space="preserve"> </w:t>
      </w:r>
      <w:r w:rsidRPr="009576FF">
        <w:rPr>
          <w:rFonts w:ascii="Calibri" w:eastAsia="Times New Roman" w:hAnsi="Calibri" w:cs="Calibri"/>
          <w:sz w:val="24"/>
          <w:szCs w:val="24"/>
          <w:lang w:eastAsia="hr-HR"/>
        </w:rPr>
        <w:t>10.405,48 eura</w:t>
      </w:r>
    </w:p>
    <w:p w14:paraId="023EDD81" w14:textId="525EC70E" w:rsidR="009576FF" w:rsidRPr="009576FF" w:rsidRDefault="009576FF" w:rsidP="005C39BF">
      <w:pPr>
        <w:spacing w:after="0" w:line="276" w:lineRule="auto"/>
        <w:jc w:val="both"/>
        <w:rPr>
          <w:rFonts w:ascii="Calibri" w:eastAsia="Times New Roman" w:hAnsi="Calibri" w:cs="Calibri"/>
          <w:bCs/>
          <w:sz w:val="24"/>
          <w:szCs w:val="24"/>
          <w:lang w:eastAsia="hr-HR"/>
        </w:rPr>
      </w:pPr>
      <w:r w:rsidRPr="009576FF">
        <w:rPr>
          <w:rFonts w:ascii="Calibri" w:eastAsia="Times New Roman" w:hAnsi="Calibri" w:cs="Calibri"/>
          <w:bCs/>
          <w:sz w:val="24"/>
          <w:szCs w:val="24"/>
          <w:lang w:eastAsia="hr-HR"/>
        </w:rPr>
        <w:t xml:space="preserve">U Javnoj vatrogasnoj postrojbi rashodi za nabavu nefinancijske imovine iznose 170.201,39 </w:t>
      </w:r>
      <w:r w:rsidR="00136238">
        <w:rPr>
          <w:rFonts w:ascii="Calibri" w:eastAsia="Times New Roman" w:hAnsi="Calibri" w:cs="Calibri"/>
          <w:bCs/>
          <w:sz w:val="24"/>
          <w:szCs w:val="24"/>
          <w:lang w:eastAsia="hr-HR"/>
        </w:rPr>
        <w:t>eura</w:t>
      </w:r>
      <w:r w:rsidRPr="009576FF">
        <w:rPr>
          <w:rFonts w:ascii="Calibri" w:eastAsia="Times New Roman" w:hAnsi="Calibri" w:cs="Calibri"/>
          <w:bCs/>
          <w:sz w:val="24"/>
          <w:szCs w:val="24"/>
          <w:lang w:eastAsia="hr-HR"/>
        </w:rPr>
        <w:t>.</w:t>
      </w:r>
    </w:p>
    <w:p w14:paraId="40C45E3A" w14:textId="14E3F827" w:rsidR="009576FF" w:rsidRPr="009576FF" w:rsidRDefault="009576FF" w:rsidP="005C39BF">
      <w:pPr>
        <w:spacing w:after="0" w:line="276" w:lineRule="auto"/>
        <w:jc w:val="both"/>
        <w:rPr>
          <w:rFonts w:ascii="Calibri" w:eastAsia="Times New Roman" w:hAnsi="Calibri" w:cs="Calibri"/>
          <w:bCs/>
          <w:sz w:val="24"/>
          <w:szCs w:val="24"/>
          <w:lang w:eastAsia="hr-HR"/>
        </w:rPr>
      </w:pPr>
      <w:r w:rsidRPr="009576FF">
        <w:rPr>
          <w:rFonts w:ascii="Calibri" w:eastAsia="Times New Roman" w:hAnsi="Calibri" w:cs="Calibri"/>
          <w:bCs/>
          <w:sz w:val="24"/>
          <w:szCs w:val="24"/>
          <w:lang w:eastAsia="hr-HR"/>
        </w:rPr>
        <w:t xml:space="preserve">Rashod se odnosi na nabavu  nefinancijske imovine:                          </w:t>
      </w:r>
    </w:p>
    <w:p w14:paraId="485FB209" w14:textId="6162A0F6" w:rsidR="009576FF" w:rsidRPr="009576FF" w:rsidRDefault="002458C2" w:rsidP="005C39BF">
      <w:pPr>
        <w:spacing w:after="0" w:line="276" w:lineRule="auto"/>
        <w:jc w:val="both"/>
        <w:rPr>
          <w:rFonts w:ascii="Calibri" w:eastAsia="Times New Roman" w:hAnsi="Calibri" w:cs="Calibri"/>
          <w:bCs/>
          <w:sz w:val="24"/>
          <w:szCs w:val="24"/>
          <w:lang w:eastAsia="hr-HR"/>
        </w:rPr>
      </w:pPr>
      <w:r>
        <w:rPr>
          <w:rFonts w:ascii="Calibri" w:eastAsia="Times New Roman" w:hAnsi="Calibri" w:cs="Calibri"/>
          <w:bCs/>
          <w:sz w:val="24"/>
          <w:szCs w:val="24"/>
          <w:lang w:eastAsia="hr-HR"/>
        </w:rPr>
        <w:t>-</w:t>
      </w:r>
      <w:r w:rsidR="009576FF" w:rsidRPr="009576FF">
        <w:rPr>
          <w:rFonts w:ascii="Calibri" w:eastAsia="Times New Roman" w:hAnsi="Calibri" w:cs="Calibri"/>
          <w:bCs/>
          <w:sz w:val="24"/>
          <w:szCs w:val="24"/>
          <w:lang w:eastAsia="hr-HR"/>
        </w:rPr>
        <w:t>Licence – program Libusoft   3.092,78</w:t>
      </w:r>
      <w:r>
        <w:rPr>
          <w:rFonts w:ascii="Calibri" w:eastAsia="Times New Roman" w:hAnsi="Calibri" w:cs="Calibri"/>
          <w:bCs/>
          <w:sz w:val="24"/>
          <w:szCs w:val="24"/>
          <w:lang w:eastAsia="hr-HR"/>
        </w:rPr>
        <w:t xml:space="preserve"> eura</w:t>
      </w:r>
      <w:r w:rsidR="009576FF" w:rsidRPr="009576FF">
        <w:rPr>
          <w:rFonts w:ascii="Calibri" w:eastAsia="Times New Roman" w:hAnsi="Calibri" w:cs="Calibri"/>
          <w:bCs/>
          <w:sz w:val="24"/>
          <w:szCs w:val="24"/>
          <w:lang w:eastAsia="hr-HR"/>
        </w:rPr>
        <w:t xml:space="preserve"> </w:t>
      </w:r>
    </w:p>
    <w:p w14:paraId="52FC2579" w14:textId="055E9E47" w:rsidR="009576FF" w:rsidRPr="009576FF" w:rsidRDefault="002458C2" w:rsidP="005C39BF">
      <w:pPr>
        <w:spacing w:after="0" w:line="276" w:lineRule="auto"/>
        <w:jc w:val="both"/>
        <w:rPr>
          <w:rFonts w:ascii="Calibri" w:eastAsia="Times New Roman" w:hAnsi="Calibri" w:cs="Calibri"/>
          <w:bCs/>
          <w:sz w:val="24"/>
          <w:szCs w:val="24"/>
          <w:lang w:eastAsia="hr-HR"/>
        </w:rPr>
      </w:pPr>
      <w:r>
        <w:rPr>
          <w:rFonts w:ascii="Calibri" w:eastAsia="Times New Roman" w:hAnsi="Calibri" w:cs="Calibri"/>
          <w:bCs/>
          <w:sz w:val="24"/>
          <w:szCs w:val="24"/>
          <w:lang w:eastAsia="hr-HR"/>
        </w:rPr>
        <w:t>-</w:t>
      </w:r>
      <w:r w:rsidR="009576FF" w:rsidRPr="009576FF">
        <w:rPr>
          <w:rFonts w:ascii="Calibri" w:eastAsia="Times New Roman" w:hAnsi="Calibri" w:cs="Calibri"/>
          <w:bCs/>
          <w:sz w:val="24"/>
          <w:szCs w:val="24"/>
          <w:lang w:eastAsia="hr-HR"/>
        </w:rPr>
        <w:t>Uredska oprema I ostala uredska oprema  1.425,00</w:t>
      </w:r>
      <w:r>
        <w:rPr>
          <w:rFonts w:ascii="Calibri" w:eastAsia="Times New Roman" w:hAnsi="Calibri" w:cs="Calibri"/>
          <w:bCs/>
          <w:sz w:val="24"/>
          <w:szCs w:val="24"/>
          <w:lang w:eastAsia="hr-HR"/>
        </w:rPr>
        <w:t xml:space="preserve"> eura</w:t>
      </w:r>
    </w:p>
    <w:p w14:paraId="2E3667A1" w14:textId="19EAC3B7" w:rsidR="009576FF" w:rsidRPr="009576FF" w:rsidRDefault="002458C2" w:rsidP="005C39BF">
      <w:pPr>
        <w:spacing w:after="0" w:line="276" w:lineRule="auto"/>
        <w:jc w:val="both"/>
        <w:rPr>
          <w:rFonts w:ascii="Calibri" w:eastAsia="Times New Roman" w:hAnsi="Calibri" w:cs="Calibri"/>
          <w:bCs/>
          <w:sz w:val="24"/>
          <w:szCs w:val="24"/>
          <w:lang w:eastAsia="hr-HR"/>
        </w:rPr>
      </w:pPr>
      <w:r>
        <w:rPr>
          <w:rFonts w:ascii="Calibri" w:eastAsia="Times New Roman" w:hAnsi="Calibri" w:cs="Calibri"/>
          <w:bCs/>
          <w:sz w:val="24"/>
          <w:szCs w:val="24"/>
          <w:lang w:eastAsia="hr-HR"/>
        </w:rPr>
        <w:t>-</w:t>
      </w:r>
      <w:r w:rsidR="009576FF" w:rsidRPr="009576FF">
        <w:rPr>
          <w:rFonts w:ascii="Calibri" w:eastAsia="Times New Roman" w:hAnsi="Calibri" w:cs="Calibri"/>
          <w:bCs/>
          <w:sz w:val="24"/>
          <w:szCs w:val="24"/>
          <w:lang w:eastAsia="hr-HR"/>
        </w:rPr>
        <w:t>Oprema za održavanje i zaštitu 37.500,70</w:t>
      </w:r>
    </w:p>
    <w:p w14:paraId="783248B4" w14:textId="01D3815B" w:rsidR="009576FF" w:rsidRPr="009576FF" w:rsidRDefault="002458C2" w:rsidP="005C39BF">
      <w:pPr>
        <w:spacing w:after="0" w:line="276" w:lineRule="auto"/>
        <w:jc w:val="both"/>
        <w:rPr>
          <w:rFonts w:ascii="Calibri" w:eastAsia="Times New Roman" w:hAnsi="Calibri" w:cs="Calibri"/>
          <w:bCs/>
          <w:sz w:val="24"/>
          <w:szCs w:val="24"/>
          <w:lang w:eastAsia="hr-HR"/>
        </w:rPr>
      </w:pPr>
      <w:r>
        <w:rPr>
          <w:rFonts w:ascii="Calibri" w:eastAsia="Times New Roman" w:hAnsi="Calibri" w:cs="Calibri"/>
          <w:bCs/>
          <w:sz w:val="24"/>
          <w:szCs w:val="24"/>
          <w:lang w:eastAsia="hr-HR"/>
        </w:rPr>
        <w:t>-</w:t>
      </w:r>
      <w:r w:rsidR="009576FF" w:rsidRPr="009576FF">
        <w:rPr>
          <w:rFonts w:ascii="Calibri" w:eastAsia="Times New Roman" w:hAnsi="Calibri" w:cs="Calibri"/>
          <w:bCs/>
          <w:sz w:val="24"/>
          <w:szCs w:val="24"/>
          <w:lang w:eastAsia="hr-HR"/>
        </w:rPr>
        <w:t xml:space="preserve">Oprema za ostale namjene  1.685,50 </w:t>
      </w:r>
    </w:p>
    <w:p w14:paraId="3C1C0A97" w14:textId="66BCC9C3" w:rsidR="009576FF" w:rsidRPr="009576FF" w:rsidRDefault="002458C2" w:rsidP="005C39BF">
      <w:pPr>
        <w:spacing w:after="0" w:line="276" w:lineRule="auto"/>
        <w:jc w:val="both"/>
        <w:rPr>
          <w:rFonts w:ascii="Calibri" w:eastAsia="Times New Roman" w:hAnsi="Calibri" w:cs="Calibri"/>
          <w:bCs/>
          <w:sz w:val="24"/>
          <w:szCs w:val="24"/>
          <w:lang w:eastAsia="hr-HR"/>
        </w:rPr>
      </w:pPr>
      <w:r>
        <w:rPr>
          <w:rFonts w:ascii="Calibri" w:eastAsia="Times New Roman" w:hAnsi="Calibri" w:cs="Calibri"/>
          <w:bCs/>
          <w:sz w:val="24"/>
          <w:szCs w:val="24"/>
          <w:lang w:eastAsia="hr-HR"/>
        </w:rPr>
        <w:t>-</w:t>
      </w:r>
      <w:r w:rsidR="009576FF" w:rsidRPr="009576FF">
        <w:rPr>
          <w:rFonts w:ascii="Calibri" w:eastAsia="Times New Roman" w:hAnsi="Calibri" w:cs="Calibri"/>
          <w:bCs/>
          <w:sz w:val="24"/>
          <w:szCs w:val="24"/>
          <w:lang w:eastAsia="hr-HR"/>
        </w:rPr>
        <w:t xml:space="preserve">Prijevozna sredstva u cestovnom prometu  234.581,15 </w:t>
      </w:r>
    </w:p>
    <w:p w14:paraId="50ED9D82" w14:textId="7B5BDC35" w:rsidR="009576FF" w:rsidRPr="009576FF" w:rsidRDefault="009576FF" w:rsidP="005C39BF">
      <w:pPr>
        <w:spacing w:after="0" w:line="276" w:lineRule="auto"/>
        <w:jc w:val="both"/>
        <w:rPr>
          <w:rFonts w:ascii="Calibri" w:eastAsia="Times New Roman" w:hAnsi="Calibri" w:cs="Calibri"/>
          <w:bCs/>
          <w:sz w:val="24"/>
          <w:szCs w:val="24"/>
          <w:lang w:eastAsia="hr-HR"/>
        </w:rPr>
      </w:pPr>
      <w:r w:rsidRPr="009576FF">
        <w:rPr>
          <w:rFonts w:ascii="Calibri" w:eastAsia="Times New Roman" w:hAnsi="Calibri" w:cs="Calibri"/>
          <w:bCs/>
          <w:sz w:val="24"/>
          <w:szCs w:val="24"/>
          <w:lang w:eastAsia="hr-HR"/>
        </w:rPr>
        <w:t>U odnosu na 2023.</w:t>
      </w:r>
      <w:r w:rsidR="00C53DA4">
        <w:rPr>
          <w:rFonts w:ascii="Calibri" w:eastAsia="Times New Roman" w:hAnsi="Calibri" w:cs="Calibri"/>
          <w:bCs/>
          <w:sz w:val="24"/>
          <w:szCs w:val="24"/>
          <w:lang w:eastAsia="hr-HR"/>
        </w:rPr>
        <w:t xml:space="preserve"> </w:t>
      </w:r>
      <w:r w:rsidRPr="009576FF">
        <w:rPr>
          <w:rFonts w:ascii="Calibri" w:eastAsia="Times New Roman" w:hAnsi="Calibri" w:cs="Calibri"/>
          <w:bCs/>
          <w:sz w:val="24"/>
          <w:szCs w:val="24"/>
          <w:lang w:eastAsia="hr-HR"/>
        </w:rPr>
        <w:t>godinu povećan je rashod za nabavu nefinancijske imovine za 63,50</w:t>
      </w:r>
      <w:r w:rsidR="00136238">
        <w:rPr>
          <w:rFonts w:ascii="Calibri" w:eastAsia="Times New Roman" w:hAnsi="Calibri" w:cs="Calibri"/>
          <w:bCs/>
          <w:sz w:val="24"/>
          <w:szCs w:val="24"/>
          <w:lang w:eastAsia="hr-HR"/>
        </w:rPr>
        <w:t xml:space="preserve"> </w:t>
      </w:r>
      <w:r w:rsidRPr="009576FF">
        <w:rPr>
          <w:rFonts w:ascii="Calibri" w:eastAsia="Times New Roman" w:hAnsi="Calibri" w:cs="Calibri"/>
          <w:bCs/>
          <w:sz w:val="24"/>
          <w:szCs w:val="24"/>
          <w:lang w:eastAsia="hr-HR"/>
        </w:rPr>
        <w:t xml:space="preserve">% </w:t>
      </w:r>
    </w:p>
    <w:p w14:paraId="46C07272" w14:textId="77777777" w:rsidR="009576FF" w:rsidRPr="009576FF" w:rsidRDefault="009576FF" w:rsidP="005C39BF">
      <w:pPr>
        <w:spacing w:after="0" w:line="276" w:lineRule="auto"/>
        <w:jc w:val="both"/>
        <w:rPr>
          <w:rFonts w:ascii="Calibri" w:eastAsia="Times New Roman" w:hAnsi="Calibri" w:cs="Calibri"/>
          <w:bCs/>
          <w:sz w:val="24"/>
          <w:szCs w:val="24"/>
          <w:lang w:eastAsia="hr-HR"/>
        </w:rPr>
      </w:pPr>
      <w:r w:rsidRPr="009576FF">
        <w:rPr>
          <w:rFonts w:ascii="Calibri" w:eastAsia="Times New Roman" w:hAnsi="Calibri" w:cs="Calibri"/>
          <w:bCs/>
          <w:sz w:val="24"/>
          <w:szCs w:val="24"/>
          <w:lang w:eastAsia="hr-HR"/>
        </w:rPr>
        <w:t>iz razloga zbog nabave novog računalnog programa kao i nabave prijevoznih sredstva: autoljestve s košarom i nabave tehničkog vatrogasnog vozila.</w:t>
      </w:r>
    </w:p>
    <w:p w14:paraId="56849115" w14:textId="468B0406" w:rsidR="009576FF" w:rsidRPr="009576FF" w:rsidRDefault="009576FF" w:rsidP="005C39BF">
      <w:pPr>
        <w:spacing w:after="0" w:line="276" w:lineRule="auto"/>
        <w:jc w:val="both"/>
        <w:rPr>
          <w:rFonts w:ascii="Calibri" w:eastAsia="Times New Roman" w:hAnsi="Calibri" w:cs="Calibri"/>
          <w:bCs/>
          <w:sz w:val="24"/>
          <w:szCs w:val="24"/>
          <w:lang w:eastAsia="hr-HR"/>
        </w:rPr>
      </w:pPr>
      <w:r w:rsidRPr="009576FF">
        <w:rPr>
          <w:rFonts w:ascii="Calibri" w:eastAsia="Times New Roman" w:hAnsi="Calibri" w:cs="Calibri"/>
          <w:bCs/>
          <w:sz w:val="24"/>
          <w:szCs w:val="24"/>
          <w:lang w:eastAsia="hr-HR"/>
        </w:rPr>
        <w:t xml:space="preserve"> Grad Novska je u 2024. godini ostvario rashode u iznosu od 4.149.227,95 </w:t>
      </w:r>
      <w:r w:rsidR="00136238">
        <w:rPr>
          <w:rFonts w:ascii="Calibri" w:eastAsia="Times New Roman" w:hAnsi="Calibri" w:cs="Calibri"/>
          <w:bCs/>
          <w:sz w:val="24"/>
          <w:szCs w:val="24"/>
          <w:lang w:eastAsia="hr-HR"/>
        </w:rPr>
        <w:t>eura</w:t>
      </w:r>
      <w:r w:rsidRPr="009576FF">
        <w:rPr>
          <w:rFonts w:ascii="Calibri" w:eastAsia="Times New Roman" w:hAnsi="Calibri" w:cs="Calibri"/>
          <w:bCs/>
          <w:sz w:val="24"/>
          <w:szCs w:val="24"/>
          <w:lang w:eastAsia="hr-HR"/>
        </w:rPr>
        <w:t xml:space="preserve">, u odnosu na prethodnu godinu rashodi su veći za 1.416.815,18 </w:t>
      </w:r>
      <w:r w:rsidR="00136238">
        <w:rPr>
          <w:rFonts w:ascii="Calibri" w:eastAsia="Times New Roman" w:hAnsi="Calibri" w:cs="Calibri"/>
          <w:bCs/>
          <w:sz w:val="24"/>
          <w:szCs w:val="24"/>
          <w:lang w:eastAsia="hr-HR"/>
        </w:rPr>
        <w:t>eura</w:t>
      </w:r>
      <w:r w:rsidRPr="009576FF">
        <w:rPr>
          <w:rFonts w:ascii="Calibri" w:eastAsia="Times New Roman" w:hAnsi="Calibri" w:cs="Calibri"/>
          <w:bCs/>
          <w:sz w:val="24"/>
          <w:szCs w:val="24"/>
          <w:lang w:eastAsia="hr-HR"/>
        </w:rPr>
        <w:t xml:space="preserve">,51,85 %. Rashodi za nabavu neproizvedene dugotrajne imovine iznose 121.480,50 </w:t>
      </w:r>
      <w:r w:rsidR="00136238">
        <w:rPr>
          <w:rFonts w:ascii="Calibri" w:eastAsia="Times New Roman" w:hAnsi="Calibri" w:cs="Calibri"/>
          <w:bCs/>
          <w:sz w:val="24"/>
          <w:szCs w:val="24"/>
          <w:lang w:eastAsia="hr-HR"/>
        </w:rPr>
        <w:t>eura</w:t>
      </w:r>
      <w:r w:rsidRPr="009576FF">
        <w:rPr>
          <w:rFonts w:ascii="Calibri" w:eastAsia="Times New Roman" w:hAnsi="Calibri" w:cs="Calibri"/>
          <w:bCs/>
          <w:sz w:val="24"/>
          <w:szCs w:val="24"/>
          <w:lang w:eastAsia="hr-HR"/>
        </w:rPr>
        <w:t xml:space="preserve">, rashodi za nabavu proizvedene dugotrajne imovine iznose 235.592,09 </w:t>
      </w:r>
      <w:r w:rsidR="00136238">
        <w:rPr>
          <w:rFonts w:ascii="Calibri" w:eastAsia="Times New Roman" w:hAnsi="Calibri" w:cs="Calibri"/>
          <w:bCs/>
          <w:sz w:val="24"/>
          <w:szCs w:val="24"/>
          <w:lang w:eastAsia="hr-HR"/>
        </w:rPr>
        <w:t>eura</w:t>
      </w:r>
      <w:r w:rsidRPr="009576FF">
        <w:rPr>
          <w:rFonts w:ascii="Calibri" w:eastAsia="Times New Roman" w:hAnsi="Calibri" w:cs="Calibri"/>
          <w:bCs/>
          <w:sz w:val="24"/>
          <w:szCs w:val="24"/>
          <w:lang w:eastAsia="hr-HR"/>
        </w:rPr>
        <w:t xml:space="preserve"> te rashodi za dodatna ulaganja na nefinancijskoj imovini 3.792.155,36 </w:t>
      </w:r>
      <w:r w:rsidR="00136238">
        <w:rPr>
          <w:rFonts w:ascii="Calibri" w:eastAsia="Times New Roman" w:hAnsi="Calibri" w:cs="Calibri"/>
          <w:bCs/>
          <w:sz w:val="24"/>
          <w:szCs w:val="24"/>
          <w:lang w:eastAsia="hr-HR"/>
        </w:rPr>
        <w:t>eura</w:t>
      </w:r>
      <w:r w:rsidRPr="009576FF">
        <w:rPr>
          <w:rFonts w:ascii="Calibri" w:eastAsia="Times New Roman" w:hAnsi="Calibri" w:cs="Calibri"/>
          <w:bCs/>
          <w:sz w:val="24"/>
          <w:szCs w:val="24"/>
          <w:lang w:eastAsia="hr-HR"/>
        </w:rPr>
        <w:t xml:space="preserve">.                             </w:t>
      </w:r>
    </w:p>
    <w:p w14:paraId="36BEC5F2" w14:textId="77777777" w:rsidR="009576FF" w:rsidRPr="009576FF" w:rsidRDefault="009576FF" w:rsidP="009576FF">
      <w:pPr>
        <w:spacing w:line="240" w:lineRule="auto"/>
        <w:jc w:val="both"/>
        <w:rPr>
          <w:rFonts w:ascii="Calibri" w:eastAsia="Times New Roman" w:hAnsi="Calibri" w:cs="Calibri"/>
          <w:bCs/>
          <w:i/>
          <w:iCs/>
          <w:color w:val="000000"/>
          <w:sz w:val="24"/>
          <w:szCs w:val="24"/>
          <w:lang w:eastAsia="hr-HR"/>
        </w:rPr>
      </w:pPr>
      <w:r w:rsidRPr="009576FF">
        <w:rPr>
          <w:rFonts w:ascii="Calibri" w:eastAsia="Times New Roman" w:hAnsi="Calibri" w:cs="Calibri"/>
          <w:bCs/>
          <w:i/>
          <w:iCs/>
          <w:color w:val="000000"/>
          <w:sz w:val="24"/>
          <w:szCs w:val="24"/>
          <w:lang w:eastAsia="hr-HR"/>
        </w:rPr>
        <w:t xml:space="preserve">2.4.1. Zemljište </w:t>
      </w:r>
    </w:p>
    <w:p w14:paraId="4FBC9D4B" w14:textId="45235B9C" w:rsidR="009576FF" w:rsidRPr="009576FF" w:rsidRDefault="009576FF" w:rsidP="005C39BF">
      <w:pPr>
        <w:spacing w:line="276" w:lineRule="auto"/>
        <w:jc w:val="both"/>
        <w:rPr>
          <w:rFonts w:ascii="Calibri" w:eastAsia="Times New Roman" w:hAnsi="Calibri" w:cs="Calibri"/>
          <w:bCs/>
          <w:color w:val="000000"/>
          <w:sz w:val="24"/>
          <w:szCs w:val="24"/>
          <w:lang w:eastAsia="hr-HR"/>
        </w:rPr>
      </w:pPr>
      <w:r w:rsidRPr="009576FF">
        <w:rPr>
          <w:rFonts w:ascii="Calibri" w:eastAsia="Times New Roman" w:hAnsi="Calibri" w:cs="Calibri"/>
          <w:bCs/>
          <w:color w:val="000000"/>
          <w:sz w:val="24"/>
          <w:szCs w:val="24"/>
          <w:lang w:eastAsia="hr-HR"/>
        </w:rPr>
        <w:t xml:space="preserve">Rashodi za kupnju zemljišta ostvareni su u iznosu od 42.100,00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i odnose se na kupnju zemljišta za izgradnju osnovne škole u Bročicama.  </w:t>
      </w:r>
    </w:p>
    <w:p w14:paraId="11EB31EC" w14:textId="77777777" w:rsidR="009576FF" w:rsidRPr="009576FF" w:rsidRDefault="009576FF" w:rsidP="009576FF">
      <w:pPr>
        <w:spacing w:line="240" w:lineRule="auto"/>
        <w:jc w:val="both"/>
        <w:rPr>
          <w:rFonts w:ascii="Calibri" w:eastAsia="Times New Roman" w:hAnsi="Calibri" w:cs="Calibri"/>
          <w:bCs/>
          <w:i/>
          <w:iCs/>
          <w:color w:val="000000"/>
          <w:sz w:val="24"/>
          <w:szCs w:val="24"/>
          <w:lang w:eastAsia="hr-HR"/>
        </w:rPr>
      </w:pPr>
      <w:r w:rsidRPr="009576FF">
        <w:rPr>
          <w:rFonts w:ascii="Calibri" w:eastAsia="Times New Roman" w:hAnsi="Calibri" w:cs="Calibri"/>
          <w:bCs/>
          <w:i/>
          <w:iCs/>
          <w:color w:val="000000"/>
          <w:sz w:val="24"/>
          <w:szCs w:val="24"/>
          <w:lang w:eastAsia="hr-HR"/>
        </w:rPr>
        <w:t>2.4.2. Licence</w:t>
      </w:r>
    </w:p>
    <w:p w14:paraId="06E6DEE3" w14:textId="60BE7231" w:rsidR="009576FF" w:rsidRPr="009576FF" w:rsidRDefault="009576FF" w:rsidP="005C39BF">
      <w:pPr>
        <w:spacing w:after="0" w:line="276" w:lineRule="auto"/>
        <w:jc w:val="both"/>
        <w:rPr>
          <w:rFonts w:ascii="Calibri" w:eastAsia="Times New Roman" w:hAnsi="Calibri" w:cs="Calibri"/>
          <w:bCs/>
          <w:color w:val="000000"/>
          <w:sz w:val="24"/>
          <w:szCs w:val="24"/>
          <w:lang w:eastAsia="hr-HR"/>
        </w:rPr>
      </w:pPr>
      <w:r w:rsidRPr="009576FF">
        <w:rPr>
          <w:rFonts w:ascii="Calibri" w:eastAsia="Times New Roman" w:hAnsi="Calibri" w:cs="Calibri"/>
          <w:bCs/>
          <w:color w:val="000000"/>
          <w:sz w:val="24"/>
          <w:szCs w:val="24"/>
          <w:lang w:eastAsia="hr-HR"/>
        </w:rPr>
        <w:t xml:space="preserve">U sklopu ove šifre rashoda iskazani su rashodi za licence koji se odnose na kupnju licence za server 1.337,50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licence za nabavu novih programa u sklopu programa Smart revolution </w:t>
      </w:r>
      <w:r w:rsidRPr="009576FF">
        <w:rPr>
          <w:rFonts w:ascii="Calibri" w:eastAsia="Times New Roman" w:hAnsi="Calibri" w:cs="Calibri"/>
          <w:bCs/>
          <w:color w:val="000000"/>
          <w:sz w:val="24"/>
          <w:szCs w:val="24"/>
          <w:lang w:eastAsia="hr-HR"/>
        </w:rPr>
        <w:lastRenderedPageBreak/>
        <w:t xml:space="preserve">Novska, Platforma otvoreno za Grad Novsku  29.058,00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program Smart and safe citiy Novska (razvoj programskih modula i uspostava GIS-a, snimanje i izrada DOF podloge) 30.125,00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w:t>
      </w:r>
    </w:p>
    <w:p w14:paraId="62016E20" w14:textId="77777777" w:rsidR="009576FF" w:rsidRPr="009576FF" w:rsidRDefault="009576FF" w:rsidP="009576FF">
      <w:pPr>
        <w:spacing w:after="0" w:line="240" w:lineRule="auto"/>
        <w:jc w:val="both"/>
        <w:rPr>
          <w:rFonts w:ascii="Calibri" w:eastAsia="Times New Roman" w:hAnsi="Calibri" w:cs="Calibri"/>
          <w:bCs/>
          <w:color w:val="000000"/>
          <w:sz w:val="24"/>
          <w:szCs w:val="24"/>
          <w:lang w:eastAsia="hr-HR"/>
        </w:rPr>
      </w:pPr>
    </w:p>
    <w:p w14:paraId="6BEA9C49" w14:textId="77777777" w:rsidR="009576FF" w:rsidRPr="009576FF" w:rsidRDefault="009576FF" w:rsidP="009576FF">
      <w:pPr>
        <w:spacing w:line="240" w:lineRule="auto"/>
        <w:jc w:val="both"/>
        <w:rPr>
          <w:rFonts w:ascii="Calibri" w:eastAsia="Times New Roman" w:hAnsi="Calibri" w:cs="Calibri"/>
          <w:bCs/>
          <w:i/>
          <w:iCs/>
          <w:color w:val="000000"/>
          <w:sz w:val="24"/>
          <w:szCs w:val="24"/>
          <w:lang w:eastAsia="hr-HR"/>
        </w:rPr>
      </w:pPr>
      <w:r w:rsidRPr="009576FF">
        <w:rPr>
          <w:rFonts w:ascii="Calibri" w:eastAsia="Times New Roman" w:hAnsi="Calibri" w:cs="Calibri"/>
          <w:bCs/>
          <w:i/>
          <w:iCs/>
          <w:color w:val="000000"/>
          <w:sz w:val="24"/>
          <w:szCs w:val="24"/>
          <w:lang w:eastAsia="hr-HR"/>
        </w:rPr>
        <w:t>2.4.3. Uređaji, strojevi i oprema za ostale namjene</w:t>
      </w:r>
    </w:p>
    <w:p w14:paraId="227A947B" w14:textId="4357EF40" w:rsidR="009576FF" w:rsidRPr="009576FF" w:rsidRDefault="009576FF" w:rsidP="005C39BF">
      <w:pPr>
        <w:spacing w:after="0" w:line="276" w:lineRule="auto"/>
        <w:jc w:val="both"/>
        <w:rPr>
          <w:rFonts w:ascii="Calibri" w:eastAsia="Times New Roman" w:hAnsi="Calibri" w:cs="Calibri"/>
          <w:bCs/>
          <w:color w:val="000000"/>
          <w:sz w:val="24"/>
          <w:szCs w:val="24"/>
          <w:lang w:eastAsia="hr-HR"/>
        </w:rPr>
      </w:pPr>
      <w:r w:rsidRPr="009576FF">
        <w:rPr>
          <w:rFonts w:ascii="Calibri" w:eastAsia="Times New Roman" w:hAnsi="Calibri" w:cs="Calibri"/>
          <w:bCs/>
          <w:color w:val="000000"/>
          <w:sz w:val="24"/>
          <w:szCs w:val="24"/>
          <w:lang w:eastAsia="hr-HR"/>
        </w:rPr>
        <w:t xml:space="preserve">Rashodi na ovoj šifri iskazani su u iznosu od  68.346,71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što je u odnosu na prethodnu godinu više za 60.472,96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Rashodi obuhvaćaju nabavu električnih bicikala u programu Smart revolution Novska 7.352,50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nabavu opreme za društvene domove 12.369,21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i nabavu spremnika za odvojeno prikupljanje otpada u iznosu od 47.625,00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w:t>
      </w:r>
    </w:p>
    <w:p w14:paraId="539F052E" w14:textId="77777777" w:rsidR="009576FF" w:rsidRPr="009576FF" w:rsidRDefault="009576FF" w:rsidP="009576FF">
      <w:pPr>
        <w:spacing w:after="0" w:line="240" w:lineRule="auto"/>
        <w:jc w:val="both"/>
        <w:rPr>
          <w:rFonts w:ascii="Calibri" w:eastAsia="Times New Roman" w:hAnsi="Calibri" w:cs="Calibri"/>
          <w:bCs/>
          <w:color w:val="000000"/>
          <w:sz w:val="24"/>
          <w:szCs w:val="24"/>
          <w:lang w:eastAsia="hr-HR"/>
        </w:rPr>
      </w:pPr>
    </w:p>
    <w:p w14:paraId="16968F07" w14:textId="77777777" w:rsidR="009576FF" w:rsidRPr="009576FF" w:rsidRDefault="009576FF" w:rsidP="009576FF">
      <w:pPr>
        <w:spacing w:line="240" w:lineRule="auto"/>
        <w:jc w:val="both"/>
        <w:rPr>
          <w:rFonts w:ascii="Calibri" w:eastAsia="Times New Roman" w:hAnsi="Calibri" w:cs="Calibri"/>
          <w:bCs/>
          <w:i/>
          <w:iCs/>
          <w:color w:val="000000"/>
          <w:sz w:val="24"/>
          <w:szCs w:val="24"/>
          <w:lang w:eastAsia="hr-HR"/>
        </w:rPr>
      </w:pPr>
      <w:r w:rsidRPr="009576FF">
        <w:rPr>
          <w:rFonts w:ascii="Calibri" w:eastAsia="Times New Roman" w:hAnsi="Calibri" w:cs="Calibri"/>
          <w:bCs/>
          <w:i/>
          <w:iCs/>
          <w:color w:val="000000"/>
          <w:sz w:val="24"/>
          <w:szCs w:val="24"/>
          <w:lang w:eastAsia="hr-HR"/>
        </w:rPr>
        <w:t>2.4.4. Nematerijalna proizvedena imovina</w:t>
      </w:r>
    </w:p>
    <w:p w14:paraId="28F9C6CD" w14:textId="5ED81419" w:rsidR="009576FF" w:rsidRPr="009576FF" w:rsidRDefault="009576FF" w:rsidP="005C39BF">
      <w:pPr>
        <w:spacing w:after="0" w:line="276" w:lineRule="auto"/>
        <w:jc w:val="both"/>
        <w:rPr>
          <w:rFonts w:ascii="Calibri" w:eastAsia="Times New Roman" w:hAnsi="Calibri" w:cs="Calibri"/>
          <w:bCs/>
          <w:color w:val="000000"/>
          <w:sz w:val="24"/>
          <w:szCs w:val="24"/>
          <w:lang w:eastAsia="hr-HR"/>
        </w:rPr>
      </w:pPr>
      <w:r w:rsidRPr="009576FF">
        <w:rPr>
          <w:rFonts w:ascii="Calibri" w:eastAsia="Times New Roman" w:hAnsi="Calibri" w:cs="Calibri"/>
          <w:bCs/>
          <w:color w:val="000000"/>
          <w:sz w:val="24"/>
          <w:szCs w:val="24"/>
          <w:lang w:eastAsia="hr-HR"/>
        </w:rPr>
        <w:t xml:space="preserve">Rashodi evidentirani na ovoj šifri kontnog plana iznose 48.217,50 </w:t>
      </w:r>
      <w:r w:rsidR="00136238">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 a odnose se na 3D izmjeru za naselje Plesmo i dio područja Grada Novske 41.467,50 € i izmjenu prostorno planske dokumentacije u iznosu od 6.750,00 </w:t>
      </w:r>
      <w:r w:rsidR="00674737">
        <w:rPr>
          <w:rFonts w:ascii="Calibri" w:eastAsia="Times New Roman" w:hAnsi="Calibri" w:cs="Calibri"/>
          <w:bCs/>
          <w:color w:val="000000"/>
          <w:sz w:val="24"/>
          <w:szCs w:val="24"/>
          <w:lang w:eastAsia="hr-HR"/>
        </w:rPr>
        <w:t>eura</w:t>
      </w:r>
      <w:r w:rsidRPr="009576FF">
        <w:rPr>
          <w:rFonts w:ascii="Calibri" w:eastAsia="Times New Roman" w:hAnsi="Calibri" w:cs="Calibri"/>
          <w:bCs/>
          <w:color w:val="000000"/>
          <w:sz w:val="24"/>
          <w:szCs w:val="24"/>
          <w:lang w:eastAsia="hr-HR"/>
        </w:rPr>
        <w:t xml:space="preserve">. </w:t>
      </w:r>
    </w:p>
    <w:p w14:paraId="114C7659" w14:textId="77777777" w:rsidR="009576FF" w:rsidRPr="009576FF" w:rsidRDefault="009576FF" w:rsidP="009576FF">
      <w:pPr>
        <w:spacing w:after="0" w:line="240" w:lineRule="auto"/>
        <w:jc w:val="both"/>
        <w:rPr>
          <w:rFonts w:ascii="Calibri" w:eastAsia="Times New Roman" w:hAnsi="Calibri" w:cs="Calibri"/>
          <w:bCs/>
          <w:color w:val="000000"/>
          <w:sz w:val="24"/>
          <w:szCs w:val="24"/>
          <w:lang w:eastAsia="hr-HR"/>
        </w:rPr>
      </w:pPr>
    </w:p>
    <w:p w14:paraId="3D64FFEF" w14:textId="77777777" w:rsidR="009576FF" w:rsidRPr="009576FF" w:rsidRDefault="009576FF" w:rsidP="009576FF">
      <w:pPr>
        <w:spacing w:after="0" w:line="240" w:lineRule="auto"/>
        <w:jc w:val="both"/>
        <w:rPr>
          <w:rFonts w:ascii="Calibri" w:eastAsia="Times New Roman" w:hAnsi="Calibri" w:cs="Calibri"/>
          <w:bCs/>
          <w:i/>
          <w:iCs/>
          <w:color w:val="000000"/>
          <w:sz w:val="24"/>
          <w:szCs w:val="24"/>
          <w:lang w:eastAsia="hr-HR"/>
        </w:rPr>
      </w:pPr>
      <w:r w:rsidRPr="009576FF">
        <w:rPr>
          <w:rFonts w:ascii="Calibri" w:eastAsia="Times New Roman" w:hAnsi="Calibri" w:cs="Calibri"/>
          <w:bCs/>
          <w:i/>
          <w:iCs/>
          <w:color w:val="000000"/>
          <w:sz w:val="24"/>
          <w:szCs w:val="24"/>
          <w:lang w:eastAsia="hr-HR"/>
        </w:rPr>
        <w:t xml:space="preserve">2.4.5. Dodatna ulaganja na građevinskim objektima </w:t>
      </w:r>
    </w:p>
    <w:p w14:paraId="66BB583A" w14:textId="77777777" w:rsidR="009576FF" w:rsidRPr="009576FF" w:rsidRDefault="009576FF" w:rsidP="009576FF">
      <w:pPr>
        <w:spacing w:after="0" w:line="240" w:lineRule="auto"/>
        <w:jc w:val="both"/>
        <w:rPr>
          <w:rFonts w:ascii="Calibri" w:eastAsia="Times New Roman" w:hAnsi="Calibri" w:cs="Calibri"/>
          <w:bCs/>
          <w:color w:val="000000"/>
          <w:sz w:val="24"/>
          <w:szCs w:val="24"/>
          <w:lang w:eastAsia="hr-HR"/>
        </w:rPr>
      </w:pPr>
    </w:p>
    <w:p w14:paraId="3C349232" w14:textId="292FD641" w:rsidR="009576FF" w:rsidRPr="009576FF" w:rsidRDefault="009576FF" w:rsidP="005C39BF">
      <w:pPr>
        <w:spacing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i/>
          <w:iCs/>
          <w:color w:val="000000"/>
          <w:sz w:val="24"/>
          <w:szCs w:val="24"/>
          <w:lang w:eastAsia="hr-HR"/>
        </w:rPr>
        <w:t>Rashodi za dodatna ulaganja na građevinskim objektima</w:t>
      </w:r>
      <w:r w:rsidRPr="009576FF">
        <w:rPr>
          <w:rFonts w:ascii="Calibri" w:eastAsia="Times New Roman" w:hAnsi="Calibri" w:cs="Calibri"/>
          <w:color w:val="000000"/>
          <w:sz w:val="24"/>
          <w:szCs w:val="24"/>
          <w:lang w:eastAsia="hr-HR"/>
        </w:rPr>
        <w:t xml:space="preserve"> realizirani su u iznosu od </w:t>
      </w:r>
      <w:r w:rsidRPr="009576FF">
        <w:rPr>
          <w:rFonts w:ascii="Calibri" w:eastAsia="Calibri" w:hAnsi="Calibri" w:cs="Calibri"/>
          <w:color w:val="000000"/>
          <w:kern w:val="2"/>
          <w14:ligatures w14:val="standardContextual"/>
        </w:rPr>
        <w:t xml:space="preserve">3.812.122,86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 u usporedbi s 2023. godinom veći su za 1.834.275,96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Radi se o sljedećim projektima Grada Novske: izrada projektno-tehničke dokumentacije za objekte u vlasništvu Grada 40.099,13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rekonstrukcija i dogradnja postojeće zgrade hotela Knopp 828.168,77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izrada projektne dokumentacije za projekt autokampa u Novskoj s iznosom od 3.712,50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rashode za dogradnju i opremanje centra za strije osobe u Novskoj 137.921,71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izgradnja novog dječjeg vrtića 67.136,63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izgradnja Centra cjeloživotnog obrazovanja 1.224.035,50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izgradnja skate parka 134.979,63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projektna dokumentacija za infrastrukturu u poduzetničkoj zoni 40.970,00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izrada glavnog projekta za nastavak ulaganja u projekt mrtvačnice u Voćarici 14.064,33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izgradnja nogostupa u Bročicama 323.810,12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uređenje dječjih igrališta 4.375,00</w:t>
      </w:r>
      <w:r w:rsidR="00674737">
        <w:rPr>
          <w:rFonts w:ascii="Calibri" w:eastAsia="Times New Roman" w:hAnsi="Calibri" w:cs="Calibri"/>
          <w:color w:val="000000"/>
          <w:sz w:val="24"/>
          <w:szCs w:val="24"/>
          <w:lang w:eastAsia="hr-HR"/>
        </w:rPr>
        <w:t xml:space="preserve"> eura</w:t>
      </w:r>
      <w:r w:rsidRPr="009576FF">
        <w:rPr>
          <w:rFonts w:ascii="Calibri" w:eastAsia="Times New Roman" w:hAnsi="Calibri" w:cs="Calibri"/>
          <w:color w:val="000000"/>
          <w:sz w:val="24"/>
          <w:szCs w:val="24"/>
          <w:lang w:eastAsia="hr-HR"/>
        </w:rPr>
        <w:t xml:space="preserve">, rekonstrukcija i dogradnja mrtvačnice u Starom Grabovcu 5.422,35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dokumentacija za modernizaciju javne rasvjete 30.000,00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izgradnja prometnice kod hotela Knopp 65.940,49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projektna dokumentacija za rekonstrukcije ulica Samar brdo 50.456,25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izgradnja parkirališta kod groblja u Brestači 209.422,03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 xml:space="preserve">  </w:t>
      </w:r>
    </w:p>
    <w:p w14:paraId="47D95BEF" w14:textId="4275D145" w:rsidR="009576FF" w:rsidRDefault="009576FF" w:rsidP="005C39BF">
      <w:pPr>
        <w:spacing w:line="276" w:lineRule="auto"/>
        <w:jc w:val="both"/>
        <w:rPr>
          <w:rFonts w:ascii="Calibri" w:eastAsia="Times New Roman" w:hAnsi="Calibri" w:cs="Calibri"/>
          <w:color w:val="000000"/>
          <w:sz w:val="24"/>
          <w:szCs w:val="24"/>
          <w:lang w:eastAsia="hr-HR"/>
        </w:rPr>
      </w:pPr>
      <w:r w:rsidRPr="009576FF">
        <w:rPr>
          <w:rFonts w:ascii="Calibri" w:eastAsia="Times New Roman" w:hAnsi="Calibri" w:cs="Calibri"/>
          <w:color w:val="000000"/>
          <w:sz w:val="24"/>
          <w:szCs w:val="24"/>
          <w:lang w:eastAsia="hr-HR"/>
        </w:rPr>
        <w:t xml:space="preserve">Rashodi za dodatna ulaganja na građevinskim objektima u Pučkom otvorenom učilištu iznose 19.967,50 </w:t>
      </w:r>
      <w:r w:rsidR="00674737">
        <w:rPr>
          <w:rFonts w:ascii="Calibri" w:eastAsia="Times New Roman" w:hAnsi="Calibri" w:cs="Calibri"/>
          <w:color w:val="000000"/>
          <w:sz w:val="24"/>
          <w:szCs w:val="24"/>
          <w:lang w:eastAsia="hr-HR"/>
        </w:rPr>
        <w:t>eura</w:t>
      </w:r>
      <w:r w:rsidRPr="009576FF">
        <w:rPr>
          <w:rFonts w:ascii="Calibri" w:eastAsia="Times New Roman" w:hAnsi="Calibri" w:cs="Calibri"/>
          <w:color w:val="000000"/>
          <w:sz w:val="24"/>
          <w:szCs w:val="24"/>
          <w:lang w:eastAsia="hr-HR"/>
        </w:rPr>
        <w:t>.</w:t>
      </w:r>
    </w:p>
    <w:p w14:paraId="73D046BF" w14:textId="77777777" w:rsidR="00B216CA" w:rsidRPr="00B216CA" w:rsidRDefault="00B216CA" w:rsidP="00B216CA">
      <w:pPr>
        <w:spacing w:line="259" w:lineRule="auto"/>
        <w:rPr>
          <w:rFonts w:ascii="Calibri" w:eastAsia="Times New Roman" w:hAnsi="Calibri" w:cs="Calibri"/>
          <w:b/>
          <w:color w:val="000000"/>
          <w:sz w:val="24"/>
          <w:szCs w:val="24"/>
          <w:lang w:eastAsia="hr-HR"/>
        </w:rPr>
      </w:pPr>
      <w:r w:rsidRPr="00B216CA">
        <w:rPr>
          <w:rFonts w:ascii="Calibri" w:eastAsia="Times New Roman" w:hAnsi="Calibri" w:cs="Calibri"/>
          <w:b/>
          <w:color w:val="000000"/>
          <w:sz w:val="24"/>
          <w:szCs w:val="24"/>
          <w:lang w:eastAsia="hr-HR"/>
        </w:rPr>
        <w:t>2.5. Račun financiranja po ekonomskoj klasifikaciji i izvorima</w:t>
      </w:r>
    </w:p>
    <w:p w14:paraId="1836F2EB" w14:textId="6A8F9423" w:rsidR="00B216CA" w:rsidRPr="00B216CA" w:rsidRDefault="00B216CA" w:rsidP="005C39BF">
      <w:pPr>
        <w:spacing w:after="0" w:line="276" w:lineRule="auto"/>
        <w:jc w:val="both"/>
        <w:rPr>
          <w:rFonts w:ascii="Calibri" w:eastAsia="Times New Roman" w:hAnsi="Calibri" w:cs="Calibri"/>
          <w:sz w:val="24"/>
          <w:szCs w:val="24"/>
          <w:lang w:eastAsia="hr-HR"/>
        </w:rPr>
      </w:pPr>
      <w:r w:rsidRPr="00B216CA">
        <w:rPr>
          <w:rFonts w:ascii="Calibri" w:eastAsia="Times New Roman" w:hAnsi="Calibri" w:cs="Calibri"/>
          <w:sz w:val="24"/>
          <w:szCs w:val="24"/>
          <w:lang w:eastAsia="hr-HR"/>
        </w:rPr>
        <w:t xml:space="preserve">Prema računu zaduživanja/financiranja iskazani su </w:t>
      </w:r>
      <w:r w:rsidRPr="00B216CA">
        <w:rPr>
          <w:rFonts w:ascii="Calibri" w:eastAsia="Times New Roman" w:hAnsi="Calibri" w:cs="Calibri"/>
          <w:i/>
          <w:iCs/>
          <w:sz w:val="24"/>
          <w:szCs w:val="24"/>
          <w:lang w:eastAsia="hr-HR"/>
        </w:rPr>
        <w:t>primici od financijske imovine i zaduživanja</w:t>
      </w:r>
      <w:r w:rsidRPr="00B216CA">
        <w:rPr>
          <w:rFonts w:ascii="Calibri" w:eastAsia="Times New Roman" w:hAnsi="Calibri" w:cs="Calibri"/>
          <w:sz w:val="24"/>
          <w:szCs w:val="24"/>
          <w:lang w:eastAsia="hr-HR"/>
        </w:rPr>
        <w:t xml:space="preserve"> u iznosu od 1.212.484,72 </w:t>
      </w:r>
      <w:r w:rsidR="00674737">
        <w:rPr>
          <w:rFonts w:ascii="Calibri" w:eastAsia="Times New Roman" w:hAnsi="Calibri" w:cs="Calibri"/>
          <w:sz w:val="24"/>
          <w:szCs w:val="24"/>
          <w:lang w:eastAsia="hr-HR"/>
        </w:rPr>
        <w:t>eura</w:t>
      </w:r>
      <w:r w:rsidRPr="00B216CA">
        <w:rPr>
          <w:rFonts w:ascii="Calibri" w:eastAsia="Times New Roman" w:hAnsi="Calibri" w:cs="Calibri"/>
          <w:sz w:val="24"/>
          <w:szCs w:val="24"/>
          <w:lang w:eastAsia="hr-HR"/>
        </w:rPr>
        <w:t xml:space="preserve">. </w:t>
      </w:r>
    </w:p>
    <w:p w14:paraId="0F11D9A5" w14:textId="13556233" w:rsidR="00B216CA" w:rsidRPr="00B216CA" w:rsidRDefault="00B216CA" w:rsidP="005C39BF">
      <w:pPr>
        <w:spacing w:after="0" w:line="276" w:lineRule="auto"/>
        <w:jc w:val="both"/>
        <w:rPr>
          <w:rFonts w:ascii="Calibri" w:eastAsia="Times New Roman" w:hAnsi="Calibri" w:cs="Calibri"/>
          <w:color w:val="000000"/>
          <w:sz w:val="24"/>
          <w:szCs w:val="24"/>
          <w:lang w:eastAsia="hr-HR"/>
        </w:rPr>
      </w:pPr>
      <w:r w:rsidRPr="00B216CA">
        <w:rPr>
          <w:rFonts w:ascii="Calibri" w:eastAsia="Times New Roman" w:hAnsi="Calibri" w:cs="Calibri"/>
          <w:color w:val="000000"/>
          <w:sz w:val="24"/>
          <w:szCs w:val="24"/>
          <w:lang w:eastAsia="hr-HR"/>
        </w:rPr>
        <w:t xml:space="preserve">Primljeni krediti od kreditnih institucija u javnom sektoru su primici koji se odnose na realizaciju odobrenog kredita za rekonstrukciju i dogradnju hotela Knopp. Primici su ostvareni  u iznosu od 138.744,00 </w:t>
      </w:r>
      <w:r w:rsidR="00674737">
        <w:rPr>
          <w:rFonts w:ascii="Calibri" w:eastAsia="Times New Roman" w:hAnsi="Calibri" w:cs="Calibri"/>
          <w:color w:val="000000"/>
          <w:sz w:val="24"/>
          <w:szCs w:val="24"/>
          <w:lang w:eastAsia="hr-HR"/>
        </w:rPr>
        <w:t>eura</w:t>
      </w:r>
      <w:r w:rsidRPr="00B216CA">
        <w:rPr>
          <w:rFonts w:ascii="Calibri" w:eastAsia="Times New Roman" w:hAnsi="Calibri" w:cs="Calibri"/>
          <w:color w:val="000000"/>
          <w:sz w:val="24"/>
          <w:szCs w:val="24"/>
          <w:lang w:eastAsia="hr-HR"/>
        </w:rPr>
        <w:t xml:space="preserve">  </w:t>
      </w:r>
    </w:p>
    <w:p w14:paraId="3AD7523A" w14:textId="5D308159" w:rsidR="00B216CA" w:rsidRPr="00B216CA" w:rsidRDefault="00B216CA" w:rsidP="005C39BF">
      <w:pPr>
        <w:spacing w:after="0" w:line="276" w:lineRule="auto"/>
        <w:jc w:val="both"/>
        <w:rPr>
          <w:rFonts w:ascii="Calibri" w:eastAsia="Times New Roman" w:hAnsi="Calibri" w:cs="Calibri"/>
          <w:color w:val="000000"/>
          <w:sz w:val="24"/>
          <w:szCs w:val="24"/>
          <w:lang w:eastAsia="hr-HR"/>
        </w:rPr>
      </w:pPr>
      <w:r w:rsidRPr="00B216CA">
        <w:rPr>
          <w:rFonts w:ascii="Calibri" w:eastAsia="Times New Roman" w:hAnsi="Calibri" w:cs="Calibri"/>
          <w:color w:val="000000"/>
          <w:sz w:val="24"/>
          <w:szCs w:val="24"/>
          <w:lang w:eastAsia="hr-HR"/>
        </w:rPr>
        <w:lastRenderedPageBreak/>
        <w:t xml:space="preserve">Primljeni krediti od kreditnih institucija izvan javnog sektora su primici koji se odnose na odobreni kredit za izgradnju dječjeg vrtića s pristupnom cestom te kredit za izgradnju centra za cjeloživotno učenje. Primici su ostvareni u iznosu od 1.073.740,72 eura. Iznos koji je doznačen za izgradnju dječjeg vrtića s pristupnom cestom je 112.322,84 eura. Doznačeni iznos za izgradnju centra cjeloživotnog učenja je 961.417,89 </w:t>
      </w:r>
      <w:r w:rsidR="00674737">
        <w:rPr>
          <w:rFonts w:ascii="Calibri" w:eastAsia="Times New Roman" w:hAnsi="Calibri" w:cs="Calibri"/>
          <w:color w:val="000000"/>
          <w:sz w:val="24"/>
          <w:szCs w:val="24"/>
          <w:lang w:eastAsia="hr-HR"/>
        </w:rPr>
        <w:t>eura</w:t>
      </w:r>
      <w:r w:rsidRPr="00B216CA">
        <w:rPr>
          <w:rFonts w:ascii="Calibri" w:eastAsia="Times New Roman" w:hAnsi="Calibri" w:cs="Calibri"/>
          <w:color w:val="000000"/>
          <w:sz w:val="24"/>
          <w:szCs w:val="24"/>
          <w:lang w:eastAsia="hr-HR"/>
        </w:rPr>
        <w:t>.</w:t>
      </w:r>
    </w:p>
    <w:p w14:paraId="717A5941" w14:textId="77777777" w:rsidR="00B216CA" w:rsidRPr="00B216CA" w:rsidRDefault="00B216CA" w:rsidP="005C39BF">
      <w:pPr>
        <w:spacing w:after="0" w:line="276" w:lineRule="auto"/>
        <w:jc w:val="both"/>
        <w:rPr>
          <w:rFonts w:ascii="Calibri" w:eastAsia="Times New Roman" w:hAnsi="Calibri" w:cs="Calibri"/>
          <w:sz w:val="24"/>
          <w:szCs w:val="24"/>
          <w:lang w:eastAsia="hr-HR"/>
        </w:rPr>
      </w:pPr>
    </w:p>
    <w:p w14:paraId="30662998" w14:textId="28018C84" w:rsidR="00674737" w:rsidRPr="00C53DA4" w:rsidRDefault="00B216CA" w:rsidP="00C53DA4">
      <w:pPr>
        <w:spacing w:after="0" w:line="276" w:lineRule="auto"/>
        <w:jc w:val="both"/>
        <w:rPr>
          <w:rFonts w:ascii="Calibri" w:eastAsia="Times New Roman" w:hAnsi="Calibri" w:cs="Calibri"/>
          <w:color w:val="000000"/>
          <w:sz w:val="24"/>
          <w:szCs w:val="24"/>
          <w:lang w:eastAsia="hr-HR"/>
        </w:rPr>
      </w:pPr>
      <w:r w:rsidRPr="00B216CA">
        <w:rPr>
          <w:rFonts w:ascii="Calibri" w:eastAsia="Times New Roman" w:hAnsi="Calibri" w:cs="Calibri"/>
          <w:i/>
          <w:iCs/>
          <w:color w:val="000000"/>
          <w:sz w:val="24"/>
          <w:szCs w:val="24"/>
          <w:lang w:eastAsia="hr-HR"/>
        </w:rPr>
        <w:t>Izdaci za financijsku imovinu i otplate zajmova</w:t>
      </w:r>
      <w:r w:rsidRPr="00B216CA">
        <w:rPr>
          <w:rFonts w:ascii="Calibri" w:eastAsia="Times New Roman" w:hAnsi="Calibri" w:cs="Calibri"/>
          <w:color w:val="000000"/>
          <w:sz w:val="24"/>
          <w:szCs w:val="24"/>
          <w:lang w:eastAsia="hr-HR"/>
        </w:rPr>
        <w:t xml:space="preserve"> ostvareni su u iznosu od 164.961,58 eura. Izdaci za otplate glavnice primljenih kredita od kreditnih institucija u javnom sektoru odnosi se na otplatu glavnice kredita koji je podignut za kupnju poslovne zgrade INA-e u centru Grada. Prema ugovoru i otplatnom planu, korišten je rok počeka od godinu dana tako da je kredit, tj. glavnica stavljena u otplatu zaključno s travnjem 2022. godine. U iznosu od 103.410,30 eura otplaćeno je 12 anuiteta glavnice kredita.  Otplata glavnice primljenih zajmova od državnog proračuna odnosi se na otplatu beskamatnog zajma na ime povrata poreza i prireza porezu na dohodak po godišnjim prijavama za 2022. godinu u iznosu od  61.551,28 eura.</w:t>
      </w:r>
    </w:p>
    <w:p w14:paraId="3FE9BE18" w14:textId="77777777" w:rsidR="00674737" w:rsidRDefault="00674737">
      <w:pPr>
        <w:spacing w:after="0" w:line="240" w:lineRule="auto"/>
        <w:jc w:val="both"/>
        <w:rPr>
          <w:rFonts w:ascii="Calibri" w:eastAsia="Times New Roman" w:hAnsi="Calibri" w:cs="Calibri"/>
          <w:b/>
          <w:color w:val="000000"/>
          <w:sz w:val="24"/>
          <w:szCs w:val="24"/>
          <w:lang w:eastAsia="hr-HR"/>
        </w:rPr>
      </w:pPr>
    </w:p>
    <w:p w14:paraId="4D164197" w14:textId="77777777" w:rsidR="00DF5976" w:rsidRDefault="00005216">
      <w:pPr>
        <w:spacing w:after="0" w:line="240" w:lineRule="auto"/>
        <w:rPr>
          <w:rFonts w:eastAsia="Calibri" w:cstheme="minorHAnsi"/>
          <w:b/>
          <w:sz w:val="24"/>
          <w:szCs w:val="24"/>
        </w:rPr>
      </w:pPr>
      <w:r>
        <w:rPr>
          <w:rFonts w:eastAsia="Calibri" w:cstheme="minorHAnsi"/>
          <w:b/>
          <w:sz w:val="24"/>
          <w:szCs w:val="24"/>
        </w:rPr>
        <w:t>3. STANJE POTRAŽIVANJA, NEPODMIRENIH DOSPJELIH OBVEZA I POTENCIJALNIH OBVEZA PO OSNOVI SUDSKIH SPOROVA</w:t>
      </w:r>
    </w:p>
    <w:p w14:paraId="69DF125F" w14:textId="77777777" w:rsidR="00DF5976" w:rsidRDefault="00DF5976">
      <w:pPr>
        <w:spacing w:after="0" w:line="240" w:lineRule="auto"/>
        <w:jc w:val="both"/>
        <w:rPr>
          <w:rFonts w:eastAsia="Times New Roman" w:cstheme="minorHAnsi"/>
          <w:b/>
          <w:sz w:val="24"/>
          <w:szCs w:val="24"/>
          <w:lang w:eastAsia="zh-CN"/>
        </w:rPr>
      </w:pPr>
    </w:p>
    <w:p w14:paraId="2DD0C285" w14:textId="77777777" w:rsidR="00DF5976" w:rsidRDefault="00005216" w:rsidP="005C39BF">
      <w:pPr>
        <w:spacing w:after="0" w:line="276" w:lineRule="auto"/>
        <w:jc w:val="both"/>
        <w:rPr>
          <w:rFonts w:eastAsia="Times New Roman" w:cstheme="minorHAnsi"/>
          <w:sz w:val="24"/>
          <w:szCs w:val="24"/>
          <w:lang w:eastAsia="zh-CN"/>
        </w:rPr>
      </w:pPr>
      <w:r>
        <w:rPr>
          <w:rFonts w:eastAsia="Times New Roman" w:cstheme="minorHAnsi"/>
          <w:sz w:val="24"/>
          <w:szCs w:val="24"/>
          <w:lang w:eastAsia="zh-CN"/>
        </w:rPr>
        <w:t>Sukladno Pravilniku o izmjenama i dopunama Pravilnika o polugodišnjem i godišnjem izvještaju o izvršenju proračuna („Narodne novine“, broj 85/23) obrazloženje ostvarenja prihoda i primitaka te rashoda i izdataka za proračunsku godinu sadrži i:</w:t>
      </w:r>
    </w:p>
    <w:p w14:paraId="3CC33365" w14:textId="77777777" w:rsidR="00DF5976" w:rsidRDefault="00005216" w:rsidP="005C39BF">
      <w:pPr>
        <w:numPr>
          <w:ilvl w:val="0"/>
          <w:numId w:val="2"/>
        </w:numPr>
        <w:spacing w:after="0" w:line="276" w:lineRule="auto"/>
        <w:jc w:val="both"/>
        <w:rPr>
          <w:rFonts w:eastAsia="Times New Roman" w:cstheme="minorHAnsi"/>
          <w:sz w:val="24"/>
          <w:szCs w:val="24"/>
          <w:lang w:eastAsia="zh-CN"/>
        </w:rPr>
      </w:pPr>
      <w:r>
        <w:rPr>
          <w:rFonts w:eastAsia="Times New Roman" w:cstheme="minorHAnsi"/>
          <w:sz w:val="24"/>
          <w:szCs w:val="24"/>
          <w:lang w:eastAsia="zh-CN"/>
        </w:rPr>
        <w:t>stanje nenaplaćenih potraživanja za prihode državnog proračuna i proračunskih korisnika državnog proračuna, odnosno za prihode jedinica lokalne i područne (regionalne) samouprave i njihovih proračunskih korisnika,</w:t>
      </w:r>
    </w:p>
    <w:p w14:paraId="279783AF" w14:textId="77777777" w:rsidR="00DF5976" w:rsidRDefault="00005216" w:rsidP="005C39BF">
      <w:pPr>
        <w:numPr>
          <w:ilvl w:val="0"/>
          <w:numId w:val="2"/>
        </w:numPr>
        <w:spacing w:after="0" w:line="276" w:lineRule="auto"/>
        <w:jc w:val="both"/>
        <w:rPr>
          <w:rFonts w:eastAsia="Times New Roman" w:cstheme="minorHAnsi"/>
          <w:sz w:val="24"/>
          <w:szCs w:val="24"/>
          <w:lang w:eastAsia="zh-CN"/>
        </w:rPr>
      </w:pPr>
      <w:r>
        <w:rPr>
          <w:rFonts w:eastAsia="Times New Roman" w:cstheme="minorHAnsi"/>
          <w:sz w:val="24"/>
          <w:szCs w:val="24"/>
          <w:lang w:eastAsia="zh-CN"/>
        </w:rPr>
        <w:t>stanje nepodmirenih dospjelih obveza državnog proračuna i proračunskih korisnika državnog proračuna, odnosno jedinica lokalne i područne (regionalne) samouprave i njihovih proračunskih korisnika,</w:t>
      </w:r>
    </w:p>
    <w:p w14:paraId="7AA389D1" w14:textId="77777777" w:rsidR="00DF5976" w:rsidRDefault="00005216" w:rsidP="005C39BF">
      <w:pPr>
        <w:numPr>
          <w:ilvl w:val="0"/>
          <w:numId w:val="2"/>
        </w:numPr>
        <w:spacing w:after="0" w:line="276" w:lineRule="auto"/>
        <w:jc w:val="both"/>
        <w:rPr>
          <w:rFonts w:eastAsia="Times New Roman" w:cstheme="minorHAnsi"/>
          <w:sz w:val="24"/>
          <w:szCs w:val="24"/>
          <w:lang w:eastAsia="zh-CN"/>
        </w:rPr>
      </w:pPr>
      <w:r>
        <w:rPr>
          <w:rFonts w:eastAsia="Times New Roman" w:cstheme="minorHAnsi"/>
          <w:sz w:val="24"/>
          <w:szCs w:val="24"/>
          <w:lang w:eastAsia="zh-CN"/>
        </w:rPr>
        <w:t>stanje potencijalnih obveza po osnovi sudskih postupaka državnog proračuna i proračunskih korisnika državnog proračuna, odnosno jedinica lokalne i područne (regionalne) samouprave i njihovih proračunskih korisnika.</w:t>
      </w:r>
    </w:p>
    <w:p w14:paraId="6EEB0E6F" w14:textId="77777777" w:rsidR="00DF5976" w:rsidRDefault="00DF5976" w:rsidP="005C39BF">
      <w:pPr>
        <w:spacing w:after="0" w:line="276" w:lineRule="auto"/>
        <w:ind w:left="720"/>
        <w:jc w:val="both"/>
        <w:rPr>
          <w:rFonts w:eastAsia="Times New Roman" w:cstheme="minorHAnsi"/>
          <w:sz w:val="24"/>
          <w:szCs w:val="24"/>
          <w:lang w:eastAsia="zh-CN"/>
        </w:rPr>
      </w:pPr>
    </w:p>
    <w:p w14:paraId="36BE697C" w14:textId="77777777" w:rsidR="00DF5976" w:rsidRDefault="00005216" w:rsidP="005C39BF">
      <w:pPr>
        <w:spacing w:after="0" w:line="276" w:lineRule="auto"/>
        <w:jc w:val="both"/>
        <w:rPr>
          <w:rFonts w:eastAsia="Times New Roman" w:cstheme="minorHAnsi"/>
          <w:sz w:val="24"/>
          <w:szCs w:val="24"/>
          <w:lang w:eastAsia="zh-CN"/>
        </w:rPr>
      </w:pPr>
      <w:r>
        <w:rPr>
          <w:rFonts w:eastAsia="Times New Roman" w:cstheme="minorHAnsi"/>
          <w:sz w:val="24"/>
          <w:szCs w:val="24"/>
          <w:lang w:eastAsia="zh-CN"/>
        </w:rPr>
        <w:t>Pregled navedenih stanja potraživanja i obveza slijedi u tablicama u nastavku sa stanjem na dan 31.12.2024. godine za Grad Novsku i proračunske korisnike.</w:t>
      </w:r>
    </w:p>
    <w:p w14:paraId="41E19B14" w14:textId="77777777" w:rsidR="00DF5976" w:rsidRDefault="00DF5976">
      <w:pPr>
        <w:spacing w:after="0" w:line="240" w:lineRule="auto"/>
        <w:ind w:left="284"/>
        <w:jc w:val="both"/>
        <w:rPr>
          <w:rFonts w:eastAsia="Times New Roman" w:cstheme="minorHAnsi"/>
          <w:sz w:val="24"/>
          <w:szCs w:val="24"/>
          <w:lang w:eastAsia="zh-CN"/>
        </w:rPr>
      </w:pPr>
    </w:p>
    <w:p w14:paraId="070730BA" w14:textId="77777777" w:rsidR="00DF5976" w:rsidRDefault="00005216">
      <w:pPr>
        <w:spacing w:after="0" w:line="240" w:lineRule="auto"/>
        <w:jc w:val="both"/>
        <w:rPr>
          <w:rFonts w:eastAsia="Times New Roman" w:cstheme="minorHAnsi"/>
          <w:b/>
          <w:sz w:val="24"/>
          <w:szCs w:val="24"/>
          <w:lang w:eastAsia="zh-CN"/>
        </w:rPr>
      </w:pPr>
      <w:r>
        <w:rPr>
          <w:rFonts w:eastAsia="Times New Roman" w:cstheme="minorHAnsi"/>
          <w:b/>
          <w:sz w:val="24"/>
          <w:szCs w:val="24"/>
          <w:lang w:eastAsia="zh-CN"/>
        </w:rPr>
        <w:t>Stanje ukupnih potraživanja za prihode poslovanja i prihoda od prodaje nefinancijske imovine Grada i proračunskih korisnika (skupine 12, 16 i 17 prema podacima iz financijskih izvještaja za razdoblje od 01.01. do 31.12.2024. godine)</w:t>
      </w:r>
    </w:p>
    <w:p w14:paraId="4E03377D" w14:textId="77777777" w:rsidR="00C53DA4" w:rsidRDefault="00C53DA4">
      <w:pPr>
        <w:spacing w:after="0" w:line="240" w:lineRule="auto"/>
        <w:jc w:val="both"/>
        <w:rPr>
          <w:rFonts w:eastAsia="Times New Roman" w:cstheme="minorHAnsi"/>
          <w:b/>
          <w:sz w:val="24"/>
          <w:szCs w:val="24"/>
          <w:lang w:eastAsia="zh-CN"/>
        </w:rPr>
      </w:pPr>
    </w:p>
    <w:p w14:paraId="4FC5EDCD" w14:textId="77777777" w:rsidR="00C53DA4" w:rsidRDefault="00C53DA4">
      <w:pPr>
        <w:spacing w:after="0" w:line="240" w:lineRule="auto"/>
        <w:jc w:val="both"/>
        <w:rPr>
          <w:rFonts w:eastAsia="Times New Roman" w:cstheme="minorHAnsi"/>
          <w:b/>
          <w:sz w:val="24"/>
          <w:szCs w:val="24"/>
          <w:lang w:eastAsia="zh-CN"/>
        </w:rPr>
      </w:pPr>
    </w:p>
    <w:p w14:paraId="0588FE4B" w14:textId="77777777" w:rsidR="00C53DA4" w:rsidRDefault="00C53DA4">
      <w:pPr>
        <w:spacing w:after="0" w:line="240" w:lineRule="auto"/>
        <w:jc w:val="both"/>
        <w:rPr>
          <w:rFonts w:eastAsia="Times New Roman" w:cstheme="minorHAnsi"/>
          <w:b/>
          <w:sz w:val="24"/>
          <w:szCs w:val="24"/>
          <w:lang w:eastAsia="zh-CN"/>
        </w:rPr>
      </w:pPr>
    </w:p>
    <w:p w14:paraId="7D14B9F2" w14:textId="77777777" w:rsidR="00C53DA4" w:rsidRDefault="00C53DA4">
      <w:pPr>
        <w:spacing w:after="0" w:line="240" w:lineRule="auto"/>
        <w:jc w:val="both"/>
        <w:rPr>
          <w:rFonts w:eastAsia="Times New Roman" w:cstheme="minorHAnsi"/>
          <w:b/>
          <w:sz w:val="24"/>
          <w:szCs w:val="24"/>
          <w:lang w:eastAsia="zh-CN"/>
        </w:rPr>
      </w:pPr>
    </w:p>
    <w:p w14:paraId="39E4F69C" w14:textId="77777777" w:rsidR="00DF5976" w:rsidRDefault="00DF5976">
      <w:pPr>
        <w:spacing w:after="0" w:line="240" w:lineRule="auto"/>
        <w:jc w:val="both"/>
        <w:rPr>
          <w:rFonts w:eastAsia="Times New Roman" w:cstheme="minorHAnsi"/>
          <w:b/>
          <w:sz w:val="24"/>
          <w:szCs w:val="24"/>
          <w:lang w:eastAsia="zh-CN"/>
        </w:rPr>
      </w:pPr>
    </w:p>
    <w:tbl>
      <w:tblPr>
        <w:tblStyle w:val="Reetkatablice5"/>
        <w:tblW w:w="9288" w:type="dxa"/>
        <w:tblLook w:val="04A0" w:firstRow="1" w:lastRow="0" w:firstColumn="1" w:lastColumn="0" w:noHBand="0" w:noVBand="1"/>
      </w:tblPr>
      <w:tblGrid>
        <w:gridCol w:w="2660"/>
        <w:gridCol w:w="2107"/>
        <w:gridCol w:w="2478"/>
        <w:gridCol w:w="2043"/>
      </w:tblGrid>
      <w:tr w:rsidR="00DF5976" w14:paraId="507534A5" w14:textId="77777777">
        <w:tc>
          <w:tcPr>
            <w:tcW w:w="2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58A80" w14:textId="77777777" w:rsidR="00DF5976" w:rsidRDefault="00005216">
            <w:pPr>
              <w:spacing w:after="0"/>
              <w:jc w:val="center"/>
              <w:rPr>
                <w:rFonts w:cstheme="minorHAnsi"/>
                <w:b/>
                <w:sz w:val="24"/>
                <w:szCs w:val="24"/>
                <w:lang w:eastAsia="zh-CN"/>
              </w:rPr>
            </w:pPr>
            <w:r>
              <w:rPr>
                <w:rFonts w:cstheme="minorHAnsi"/>
                <w:b/>
                <w:sz w:val="24"/>
                <w:szCs w:val="24"/>
                <w:lang w:eastAsia="zh-CN"/>
              </w:rPr>
              <w:lastRenderedPageBreak/>
              <w:t>Grad/proračunski korisnici</w:t>
            </w:r>
          </w:p>
        </w:tc>
        <w:tc>
          <w:tcPr>
            <w:tcW w:w="2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F2372" w14:textId="77777777" w:rsidR="00DF5976" w:rsidRDefault="00005216">
            <w:pPr>
              <w:spacing w:after="0"/>
              <w:jc w:val="center"/>
              <w:rPr>
                <w:rFonts w:cstheme="minorHAnsi"/>
                <w:b/>
                <w:sz w:val="24"/>
                <w:szCs w:val="24"/>
                <w:lang w:eastAsia="zh-CN"/>
              </w:rPr>
            </w:pPr>
            <w:r>
              <w:rPr>
                <w:rFonts w:cstheme="minorHAnsi"/>
                <w:b/>
                <w:sz w:val="24"/>
                <w:szCs w:val="24"/>
                <w:lang w:eastAsia="zh-CN"/>
              </w:rPr>
              <w:t>Potraživanja za prihode poslovanja i ostala potraživanja</w:t>
            </w:r>
          </w:p>
        </w:tc>
        <w:tc>
          <w:tcPr>
            <w:tcW w:w="2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FA92D" w14:textId="77777777" w:rsidR="00DF5976" w:rsidRDefault="00005216">
            <w:pPr>
              <w:spacing w:after="0"/>
              <w:jc w:val="center"/>
              <w:rPr>
                <w:rFonts w:cstheme="minorHAnsi"/>
                <w:b/>
                <w:sz w:val="24"/>
                <w:szCs w:val="24"/>
                <w:lang w:eastAsia="zh-CN"/>
              </w:rPr>
            </w:pPr>
            <w:r>
              <w:rPr>
                <w:rFonts w:cstheme="minorHAnsi"/>
                <w:b/>
                <w:sz w:val="24"/>
                <w:szCs w:val="24"/>
                <w:lang w:eastAsia="zh-CN"/>
              </w:rPr>
              <w:t>Potraživanja od prodaje nefinancijske imovine</w:t>
            </w:r>
          </w:p>
        </w:tc>
        <w:tc>
          <w:tcPr>
            <w:tcW w:w="2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9F83E" w14:textId="77777777" w:rsidR="00DF5976" w:rsidRDefault="00005216">
            <w:pPr>
              <w:spacing w:after="0"/>
              <w:jc w:val="center"/>
              <w:rPr>
                <w:rFonts w:cstheme="minorHAnsi"/>
                <w:b/>
                <w:sz w:val="24"/>
                <w:szCs w:val="24"/>
                <w:lang w:eastAsia="zh-CN"/>
              </w:rPr>
            </w:pPr>
            <w:r>
              <w:rPr>
                <w:rFonts w:cstheme="minorHAnsi"/>
                <w:b/>
                <w:sz w:val="24"/>
                <w:szCs w:val="24"/>
                <w:lang w:eastAsia="zh-CN"/>
              </w:rPr>
              <w:t>Ukupno</w:t>
            </w:r>
          </w:p>
        </w:tc>
      </w:tr>
      <w:tr w:rsidR="00DF5976" w14:paraId="754A37BC" w14:textId="77777777">
        <w:trPr>
          <w:trHeight w:val="443"/>
        </w:trPr>
        <w:tc>
          <w:tcPr>
            <w:tcW w:w="2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717AC7" w14:textId="77777777" w:rsidR="00DF5976" w:rsidRDefault="00005216">
            <w:pPr>
              <w:spacing w:after="0"/>
              <w:jc w:val="both"/>
              <w:rPr>
                <w:rFonts w:cstheme="minorHAnsi"/>
                <w:sz w:val="24"/>
                <w:szCs w:val="24"/>
                <w:lang w:eastAsia="zh-CN"/>
              </w:rPr>
            </w:pPr>
            <w:r>
              <w:rPr>
                <w:rFonts w:cstheme="minorHAnsi"/>
                <w:sz w:val="24"/>
                <w:szCs w:val="24"/>
                <w:lang w:eastAsia="zh-CN"/>
              </w:rPr>
              <w:t>Grad Novska</w:t>
            </w:r>
          </w:p>
        </w:tc>
        <w:tc>
          <w:tcPr>
            <w:tcW w:w="2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00029" w14:textId="77777777" w:rsidR="00DF5976" w:rsidRDefault="00005216">
            <w:pPr>
              <w:spacing w:after="0"/>
              <w:jc w:val="right"/>
              <w:rPr>
                <w:rFonts w:cstheme="minorHAnsi"/>
                <w:sz w:val="24"/>
                <w:szCs w:val="24"/>
                <w:lang w:eastAsia="zh-CN"/>
              </w:rPr>
            </w:pPr>
            <w:r>
              <w:rPr>
                <w:rFonts w:cstheme="minorHAnsi"/>
                <w:sz w:val="24"/>
                <w:szCs w:val="24"/>
                <w:lang w:eastAsia="zh-CN"/>
              </w:rPr>
              <w:t>1.673.511,99</w:t>
            </w:r>
          </w:p>
        </w:tc>
        <w:tc>
          <w:tcPr>
            <w:tcW w:w="24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C88" w14:textId="77777777" w:rsidR="00DF5976" w:rsidRDefault="00005216">
            <w:pPr>
              <w:spacing w:after="0"/>
              <w:jc w:val="right"/>
              <w:rPr>
                <w:rFonts w:cstheme="minorHAnsi"/>
                <w:sz w:val="24"/>
                <w:szCs w:val="24"/>
                <w:lang w:eastAsia="zh-CN"/>
              </w:rPr>
            </w:pPr>
            <w:r>
              <w:rPr>
                <w:rFonts w:cstheme="minorHAnsi"/>
                <w:sz w:val="24"/>
                <w:szCs w:val="24"/>
                <w:lang w:eastAsia="zh-CN"/>
              </w:rPr>
              <w:t>28.671,16</w:t>
            </w:r>
          </w:p>
        </w:tc>
        <w:tc>
          <w:tcPr>
            <w:tcW w:w="20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BD5A9E" w14:textId="77777777" w:rsidR="00DF5976" w:rsidRDefault="00005216">
            <w:pPr>
              <w:spacing w:after="0"/>
              <w:jc w:val="right"/>
              <w:rPr>
                <w:rFonts w:cstheme="minorHAnsi"/>
                <w:bCs/>
                <w:sz w:val="24"/>
                <w:szCs w:val="24"/>
                <w:lang w:eastAsia="zh-CN"/>
              </w:rPr>
            </w:pPr>
            <w:r>
              <w:rPr>
                <w:rFonts w:cstheme="minorHAnsi"/>
                <w:bCs/>
                <w:sz w:val="24"/>
                <w:szCs w:val="24"/>
                <w:lang w:eastAsia="zh-CN"/>
              </w:rPr>
              <w:t>1.702.183,15</w:t>
            </w:r>
          </w:p>
        </w:tc>
      </w:tr>
      <w:tr w:rsidR="00DF5976" w14:paraId="5FD8FF08" w14:textId="77777777">
        <w:tc>
          <w:tcPr>
            <w:tcW w:w="2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92D6B" w14:textId="77777777" w:rsidR="00DF5976" w:rsidRDefault="00005216">
            <w:pPr>
              <w:spacing w:after="0"/>
              <w:jc w:val="both"/>
              <w:rPr>
                <w:rFonts w:cstheme="minorHAnsi"/>
                <w:sz w:val="24"/>
                <w:szCs w:val="24"/>
                <w:lang w:eastAsia="zh-CN"/>
              </w:rPr>
            </w:pPr>
            <w:r>
              <w:rPr>
                <w:rFonts w:cstheme="minorHAnsi"/>
                <w:sz w:val="24"/>
                <w:szCs w:val="24"/>
                <w:lang w:eastAsia="zh-CN"/>
              </w:rPr>
              <w:t>Pučko otvoreno učilište Novska</w:t>
            </w:r>
          </w:p>
        </w:tc>
        <w:tc>
          <w:tcPr>
            <w:tcW w:w="2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0411C" w14:textId="77777777" w:rsidR="00DF5976" w:rsidRDefault="00DF5976">
            <w:pPr>
              <w:spacing w:after="0"/>
              <w:jc w:val="right"/>
              <w:rPr>
                <w:rFonts w:cstheme="minorHAnsi"/>
                <w:sz w:val="24"/>
                <w:szCs w:val="24"/>
                <w:lang w:eastAsia="zh-CN"/>
              </w:rPr>
            </w:pPr>
          </w:p>
          <w:p w14:paraId="64AE7D7A" w14:textId="77777777" w:rsidR="00DF5976" w:rsidRDefault="00005216">
            <w:pPr>
              <w:spacing w:after="0"/>
              <w:jc w:val="right"/>
              <w:rPr>
                <w:rFonts w:cstheme="minorHAnsi"/>
                <w:sz w:val="24"/>
                <w:szCs w:val="24"/>
                <w:lang w:eastAsia="zh-CN"/>
              </w:rPr>
            </w:pPr>
            <w:r>
              <w:rPr>
                <w:rFonts w:cstheme="minorHAnsi"/>
                <w:sz w:val="24"/>
                <w:szCs w:val="24"/>
                <w:lang w:eastAsia="zh-CN"/>
              </w:rPr>
              <w:t>145.878,61</w:t>
            </w:r>
          </w:p>
        </w:tc>
        <w:tc>
          <w:tcPr>
            <w:tcW w:w="24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1094E7" w14:textId="77777777" w:rsidR="00DF5976" w:rsidRDefault="00DF5976">
            <w:pPr>
              <w:spacing w:after="0"/>
              <w:jc w:val="right"/>
              <w:rPr>
                <w:rFonts w:cstheme="minorHAnsi"/>
                <w:sz w:val="24"/>
                <w:szCs w:val="24"/>
                <w:lang w:eastAsia="zh-CN"/>
              </w:rPr>
            </w:pPr>
          </w:p>
        </w:tc>
        <w:tc>
          <w:tcPr>
            <w:tcW w:w="20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2D3038" w14:textId="77777777" w:rsidR="00DF5976" w:rsidRDefault="00DF5976">
            <w:pPr>
              <w:spacing w:after="0"/>
              <w:jc w:val="right"/>
              <w:rPr>
                <w:rFonts w:cstheme="minorHAnsi"/>
                <w:bCs/>
                <w:sz w:val="24"/>
                <w:szCs w:val="24"/>
                <w:lang w:eastAsia="zh-CN"/>
              </w:rPr>
            </w:pPr>
          </w:p>
          <w:p w14:paraId="389FA711" w14:textId="77777777" w:rsidR="00DF5976" w:rsidRDefault="00005216">
            <w:pPr>
              <w:spacing w:after="0"/>
              <w:jc w:val="right"/>
              <w:rPr>
                <w:rFonts w:cstheme="minorHAnsi"/>
                <w:bCs/>
                <w:sz w:val="24"/>
                <w:szCs w:val="24"/>
                <w:lang w:eastAsia="zh-CN"/>
              </w:rPr>
            </w:pPr>
            <w:r>
              <w:rPr>
                <w:rFonts w:cstheme="minorHAnsi"/>
                <w:bCs/>
                <w:sz w:val="24"/>
                <w:szCs w:val="24"/>
                <w:lang w:eastAsia="zh-CN"/>
              </w:rPr>
              <w:t>175.010,98</w:t>
            </w:r>
          </w:p>
        </w:tc>
      </w:tr>
      <w:tr w:rsidR="00DF5976" w14:paraId="6EA8E0C1" w14:textId="77777777">
        <w:tc>
          <w:tcPr>
            <w:tcW w:w="2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CB72A" w14:textId="77777777" w:rsidR="00DF5976" w:rsidRDefault="00005216">
            <w:pPr>
              <w:spacing w:after="0"/>
              <w:jc w:val="both"/>
              <w:rPr>
                <w:rFonts w:cstheme="minorHAnsi"/>
                <w:sz w:val="24"/>
                <w:szCs w:val="24"/>
                <w:lang w:eastAsia="zh-CN"/>
              </w:rPr>
            </w:pPr>
            <w:r>
              <w:rPr>
                <w:rFonts w:cstheme="minorHAnsi"/>
                <w:sz w:val="24"/>
                <w:szCs w:val="24"/>
                <w:lang w:eastAsia="zh-CN"/>
              </w:rPr>
              <w:t>Gradska knjižnica i čitaonica „Ante Jagar“ Novska</w:t>
            </w:r>
          </w:p>
        </w:tc>
        <w:tc>
          <w:tcPr>
            <w:tcW w:w="2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CB9741" w14:textId="77777777" w:rsidR="00DF5976" w:rsidRDefault="00DF5976">
            <w:pPr>
              <w:spacing w:after="0"/>
              <w:jc w:val="right"/>
              <w:rPr>
                <w:rFonts w:cstheme="minorHAnsi"/>
                <w:sz w:val="24"/>
                <w:szCs w:val="24"/>
                <w:lang w:eastAsia="zh-CN"/>
              </w:rPr>
            </w:pPr>
          </w:p>
          <w:p w14:paraId="69768003" w14:textId="77777777" w:rsidR="00DF5976" w:rsidRDefault="00005216">
            <w:pPr>
              <w:spacing w:after="0"/>
              <w:jc w:val="right"/>
              <w:rPr>
                <w:rFonts w:cstheme="minorHAnsi"/>
                <w:sz w:val="24"/>
                <w:szCs w:val="24"/>
                <w:lang w:eastAsia="zh-CN"/>
              </w:rPr>
            </w:pPr>
            <w:r>
              <w:rPr>
                <w:rFonts w:cstheme="minorHAnsi"/>
                <w:sz w:val="24"/>
                <w:szCs w:val="24"/>
                <w:lang w:eastAsia="zh-CN"/>
              </w:rPr>
              <w:t>7.213,61</w:t>
            </w:r>
          </w:p>
        </w:tc>
        <w:tc>
          <w:tcPr>
            <w:tcW w:w="24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19E669" w14:textId="77777777" w:rsidR="00DF5976" w:rsidRDefault="00DF5976">
            <w:pPr>
              <w:spacing w:after="0"/>
              <w:jc w:val="right"/>
              <w:rPr>
                <w:rFonts w:cstheme="minorHAnsi"/>
                <w:sz w:val="24"/>
                <w:szCs w:val="24"/>
                <w:lang w:eastAsia="zh-CN"/>
              </w:rPr>
            </w:pPr>
          </w:p>
          <w:p w14:paraId="36A8EC2A" w14:textId="77777777" w:rsidR="00DF5976" w:rsidRDefault="00DF5976">
            <w:pPr>
              <w:spacing w:after="0"/>
              <w:jc w:val="right"/>
              <w:rPr>
                <w:rFonts w:cstheme="minorHAnsi"/>
                <w:sz w:val="24"/>
                <w:szCs w:val="24"/>
                <w:lang w:eastAsia="zh-CN"/>
              </w:rPr>
            </w:pPr>
          </w:p>
        </w:tc>
        <w:tc>
          <w:tcPr>
            <w:tcW w:w="20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78CC93" w14:textId="77777777" w:rsidR="00DF5976" w:rsidRDefault="00DF5976">
            <w:pPr>
              <w:spacing w:after="0"/>
              <w:jc w:val="right"/>
              <w:rPr>
                <w:rFonts w:cstheme="minorHAnsi"/>
                <w:bCs/>
                <w:sz w:val="24"/>
                <w:szCs w:val="24"/>
                <w:lang w:eastAsia="zh-CN"/>
              </w:rPr>
            </w:pPr>
          </w:p>
          <w:p w14:paraId="7A4CC830" w14:textId="77777777" w:rsidR="00DF5976" w:rsidRDefault="00005216">
            <w:pPr>
              <w:spacing w:after="0"/>
              <w:jc w:val="right"/>
              <w:rPr>
                <w:rFonts w:cstheme="minorHAnsi"/>
                <w:bCs/>
                <w:sz w:val="24"/>
                <w:szCs w:val="24"/>
                <w:lang w:eastAsia="zh-CN"/>
              </w:rPr>
            </w:pPr>
            <w:r>
              <w:rPr>
                <w:rFonts w:cstheme="minorHAnsi"/>
                <w:bCs/>
                <w:sz w:val="24"/>
                <w:szCs w:val="24"/>
                <w:lang w:eastAsia="zh-CN"/>
              </w:rPr>
              <w:t>6.662,14</w:t>
            </w:r>
          </w:p>
        </w:tc>
      </w:tr>
      <w:tr w:rsidR="00DF5976" w14:paraId="385492C5" w14:textId="77777777">
        <w:tc>
          <w:tcPr>
            <w:tcW w:w="2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C34E1D" w14:textId="77777777" w:rsidR="00DF5976" w:rsidRDefault="00005216">
            <w:pPr>
              <w:spacing w:after="0"/>
              <w:jc w:val="both"/>
              <w:rPr>
                <w:rFonts w:cstheme="minorHAnsi"/>
                <w:sz w:val="24"/>
                <w:szCs w:val="24"/>
                <w:lang w:eastAsia="zh-CN"/>
              </w:rPr>
            </w:pPr>
            <w:r>
              <w:rPr>
                <w:rFonts w:cstheme="minorHAnsi"/>
                <w:sz w:val="24"/>
                <w:szCs w:val="24"/>
                <w:lang w:eastAsia="zh-CN"/>
              </w:rPr>
              <w:t>Dječji vrtić „Radost“ Novska</w:t>
            </w:r>
          </w:p>
        </w:tc>
        <w:tc>
          <w:tcPr>
            <w:tcW w:w="2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988E11" w14:textId="77777777" w:rsidR="00DF5976" w:rsidRDefault="00DF5976">
            <w:pPr>
              <w:spacing w:after="0"/>
              <w:jc w:val="right"/>
              <w:rPr>
                <w:rFonts w:cstheme="minorHAnsi"/>
                <w:sz w:val="24"/>
                <w:szCs w:val="24"/>
                <w:lang w:eastAsia="zh-CN"/>
              </w:rPr>
            </w:pPr>
          </w:p>
          <w:p w14:paraId="118F12B9" w14:textId="77777777" w:rsidR="00DF5976" w:rsidRDefault="00005216">
            <w:pPr>
              <w:spacing w:after="0"/>
              <w:jc w:val="right"/>
              <w:rPr>
                <w:rFonts w:cstheme="minorHAnsi"/>
                <w:sz w:val="24"/>
                <w:szCs w:val="24"/>
                <w:lang w:eastAsia="zh-CN"/>
              </w:rPr>
            </w:pPr>
            <w:r>
              <w:rPr>
                <w:rFonts w:cstheme="minorHAnsi"/>
                <w:sz w:val="24"/>
                <w:szCs w:val="24"/>
                <w:lang w:eastAsia="zh-CN"/>
              </w:rPr>
              <w:t>94.975,40</w:t>
            </w:r>
          </w:p>
        </w:tc>
        <w:tc>
          <w:tcPr>
            <w:tcW w:w="24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CDEFF1" w14:textId="77777777" w:rsidR="00DF5976" w:rsidRDefault="00DF5976">
            <w:pPr>
              <w:spacing w:after="0"/>
              <w:jc w:val="right"/>
              <w:rPr>
                <w:rFonts w:cstheme="minorHAnsi"/>
                <w:sz w:val="24"/>
                <w:szCs w:val="24"/>
                <w:lang w:eastAsia="zh-CN"/>
              </w:rPr>
            </w:pPr>
          </w:p>
        </w:tc>
        <w:tc>
          <w:tcPr>
            <w:tcW w:w="20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7AB4E3" w14:textId="77777777" w:rsidR="00DF5976" w:rsidRDefault="00DF5976">
            <w:pPr>
              <w:spacing w:after="0"/>
              <w:jc w:val="right"/>
              <w:rPr>
                <w:rFonts w:cstheme="minorHAnsi"/>
                <w:bCs/>
                <w:sz w:val="24"/>
                <w:szCs w:val="24"/>
                <w:lang w:eastAsia="zh-CN"/>
              </w:rPr>
            </w:pPr>
          </w:p>
          <w:p w14:paraId="317A351E" w14:textId="77777777" w:rsidR="00DF5976" w:rsidRDefault="00005216">
            <w:pPr>
              <w:spacing w:after="0"/>
              <w:jc w:val="right"/>
              <w:rPr>
                <w:rFonts w:cstheme="minorHAnsi"/>
                <w:bCs/>
                <w:sz w:val="24"/>
                <w:szCs w:val="24"/>
                <w:lang w:eastAsia="zh-CN"/>
              </w:rPr>
            </w:pPr>
            <w:r>
              <w:rPr>
                <w:rFonts w:cstheme="minorHAnsi"/>
                <w:bCs/>
                <w:sz w:val="24"/>
                <w:szCs w:val="24"/>
                <w:lang w:eastAsia="zh-CN"/>
              </w:rPr>
              <w:t>114.422,15</w:t>
            </w:r>
          </w:p>
        </w:tc>
      </w:tr>
      <w:tr w:rsidR="00DF5976" w14:paraId="73204B0F" w14:textId="77777777">
        <w:trPr>
          <w:trHeight w:val="452"/>
        </w:trPr>
        <w:tc>
          <w:tcPr>
            <w:tcW w:w="2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F655D" w14:textId="77777777" w:rsidR="00DF5976" w:rsidRDefault="00005216">
            <w:pPr>
              <w:spacing w:after="0"/>
              <w:jc w:val="both"/>
              <w:rPr>
                <w:rFonts w:cstheme="minorHAnsi"/>
                <w:sz w:val="24"/>
                <w:szCs w:val="24"/>
              </w:rPr>
            </w:pPr>
            <w:r>
              <w:rPr>
                <w:rFonts w:cstheme="minorHAnsi"/>
                <w:sz w:val="24"/>
                <w:szCs w:val="24"/>
              </w:rPr>
              <w:t>Javna vatrogasna postrojba Grada Novske</w:t>
            </w:r>
          </w:p>
        </w:tc>
        <w:tc>
          <w:tcPr>
            <w:tcW w:w="2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0536F" w14:textId="77777777" w:rsidR="00DF5976" w:rsidRDefault="00DF5976">
            <w:pPr>
              <w:spacing w:after="0"/>
              <w:jc w:val="both"/>
              <w:rPr>
                <w:rFonts w:cstheme="minorHAnsi"/>
                <w:sz w:val="24"/>
                <w:szCs w:val="24"/>
              </w:rPr>
            </w:pPr>
          </w:p>
          <w:p w14:paraId="67FDC16F" w14:textId="77777777" w:rsidR="00DF5976" w:rsidRDefault="00005216">
            <w:pPr>
              <w:spacing w:after="0"/>
              <w:jc w:val="right"/>
              <w:rPr>
                <w:rFonts w:cstheme="minorHAnsi"/>
                <w:sz w:val="24"/>
                <w:szCs w:val="24"/>
              </w:rPr>
            </w:pPr>
            <w:r>
              <w:rPr>
                <w:rFonts w:cstheme="minorHAnsi"/>
                <w:sz w:val="24"/>
                <w:szCs w:val="24"/>
              </w:rPr>
              <w:t>2.389,86</w:t>
            </w:r>
          </w:p>
        </w:tc>
        <w:tc>
          <w:tcPr>
            <w:tcW w:w="24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29FAF" w14:textId="77777777" w:rsidR="00DF5976" w:rsidRDefault="00DF5976">
            <w:pPr>
              <w:spacing w:after="0"/>
              <w:jc w:val="right"/>
              <w:rPr>
                <w:rFonts w:cstheme="minorHAnsi"/>
                <w:sz w:val="24"/>
                <w:szCs w:val="24"/>
              </w:rPr>
            </w:pPr>
          </w:p>
        </w:tc>
        <w:tc>
          <w:tcPr>
            <w:tcW w:w="20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E4C6AD" w14:textId="77777777" w:rsidR="00DF5976" w:rsidRDefault="00DF5976">
            <w:pPr>
              <w:spacing w:after="0"/>
              <w:jc w:val="right"/>
              <w:rPr>
                <w:rFonts w:cstheme="minorHAnsi"/>
                <w:bCs/>
                <w:sz w:val="24"/>
                <w:szCs w:val="24"/>
              </w:rPr>
            </w:pPr>
          </w:p>
          <w:p w14:paraId="2DA6CD57" w14:textId="77777777" w:rsidR="00DF5976" w:rsidRDefault="00005216">
            <w:pPr>
              <w:spacing w:after="0"/>
              <w:jc w:val="right"/>
              <w:rPr>
                <w:rFonts w:cstheme="minorHAnsi"/>
                <w:bCs/>
                <w:sz w:val="24"/>
                <w:szCs w:val="24"/>
              </w:rPr>
            </w:pPr>
            <w:r>
              <w:rPr>
                <w:rFonts w:cstheme="minorHAnsi"/>
                <w:bCs/>
                <w:sz w:val="24"/>
                <w:szCs w:val="24"/>
              </w:rPr>
              <w:t>1.389,86</w:t>
            </w:r>
          </w:p>
        </w:tc>
      </w:tr>
      <w:tr w:rsidR="00DF5976" w14:paraId="679D40BA" w14:textId="77777777">
        <w:trPr>
          <w:trHeight w:val="452"/>
        </w:trPr>
        <w:tc>
          <w:tcPr>
            <w:tcW w:w="2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EC7117" w14:textId="77777777" w:rsidR="00DF5976" w:rsidRDefault="00005216">
            <w:pPr>
              <w:spacing w:after="0"/>
              <w:jc w:val="both"/>
              <w:rPr>
                <w:rFonts w:cstheme="minorHAnsi"/>
                <w:b/>
                <w:sz w:val="24"/>
                <w:szCs w:val="24"/>
                <w:lang w:eastAsia="zh-CN"/>
              </w:rPr>
            </w:pPr>
            <w:r>
              <w:rPr>
                <w:rFonts w:cstheme="minorHAnsi"/>
                <w:b/>
                <w:sz w:val="24"/>
                <w:szCs w:val="24"/>
                <w:lang w:eastAsia="zh-CN"/>
              </w:rPr>
              <w:t>Ukupno</w:t>
            </w:r>
          </w:p>
        </w:tc>
        <w:tc>
          <w:tcPr>
            <w:tcW w:w="21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BB55E5" w14:textId="77777777" w:rsidR="00DF5976" w:rsidRDefault="00005216">
            <w:pPr>
              <w:spacing w:after="0"/>
              <w:jc w:val="right"/>
              <w:rPr>
                <w:rFonts w:cstheme="minorHAnsi"/>
                <w:b/>
                <w:sz w:val="24"/>
                <w:szCs w:val="24"/>
                <w:lang w:eastAsia="zh-CN"/>
              </w:rPr>
            </w:pPr>
            <w:r>
              <w:rPr>
                <w:rFonts w:cstheme="minorHAnsi"/>
                <w:b/>
                <w:sz w:val="24"/>
                <w:szCs w:val="24"/>
                <w:lang w:eastAsia="zh-CN"/>
              </w:rPr>
              <w:t>1.923.969,47</w:t>
            </w:r>
          </w:p>
        </w:tc>
        <w:tc>
          <w:tcPr>
            <w:tcW w:w="2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DB2A86" w14:textId="77777777" w:rsidR="00DF5976" w:rsidRDefault="00005216">
            <w:pPr>
              <w:spacing w:after="0"/>
              <w:jc w:val="right"/>
              <w:rPr>
                <w:rFonts w:cstheme="minorHAnsi"/>
                <w:b/>
                <w:sz w:val="24"/>
                <w:szCs w:val="24"/>
                <w:lang w:eastAsia="zh-CN"/>
              </w:rPr>
            </w:pPr>
            <w:r>
              <w:rPr>
                <w:rFonts w:cstheme="minorHAnsi"/>
                <w:b/>
                <w:sz w:val="24"/>
                <w:szCs w:val="24"/>
                <w:lang w:eastAsia="zh-CN"/>
              </w:rPr>
              <w:t>28.671,16</w:t>
            </w:r>
          </w:p>
        </w:tc>
        <w:tc>
          <w:tcPr>
            <w:tcW w:w="20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FB4BF1" w14:textId="77777777" w:rsidR="00DF5976" w:rsidRDefault="00005216">
            <w:pPr>
              <w:spacing w:after="0"/>
              <w:jc w:val="right"/>
              <w:rPr>
                <w:rFonts w:cstheme="minorHAnsi"/>
                <w:b/>
                <w:sz w:val="24"/>
                <w:szCs w:val="24"/>
                <w:lang w:eastAsia="zh-CN"/>
              </w:rPr>
            </w:pPr>
            <w:r>
              <w:rPr>
                <w:rFonts w:cstheme="minorHAnsi"/>
                <w:b/>
                <w:sz w:val="24"/>
                <w:szCs w:val="24"/>
                <w:lang w:eastAsia="zh-CN"/>
              </w:rPr>
              <w:t>1.952.640,63</w:t>
            </w:r>
          </w:p>
        </w:tc>
      </w:tr>
    </w:tbl>
    <w:p w14:paraId="16C91A3B" w14:textId="77777777" w:rsidR="00DF5976" w:rsidRDefault="00DF5976">
      <w:pPr>
        <w:spacing w:after="0" w:line="240" w:lineRule="auto"/>
        <w:jc w:val="both"/>
        <w:rPr>
          <w:rFonts w:ascii="Times New Roman" w:eastAsia="Times New Roman" w:hAnsi="Times New Roman" w:cs="Times New Roman"/>
          <w:b/>
          <w:sz w:val="24"/>
          <w:szCs w:val="24"/>
          <w:lang w:eastAsia="zh-CN"/>
        </w:rPr>
      </w:pPr>
    </w:p>
    <w:p w14:paraId="5ACE8A65" w14:textId="77777777" w:rsidR="00B216CA" w:rsidRDefault="00B216CA">
      <w:pPr>
        <w:spacing w:after="0" w:line="240" w:lineRule="auto"/>
        <w:jc w:val="both"/>
        <w:rPr>
          <w:rFonts w:eastAsia="Times New Roman" w:cstheme="minorHAnsi"/>
          <w:b/>
          <w:sz w:val="24"/>
          <w:szCs w:val="24"/>
          <w:lang w:eastAsia="zh-CN"/>
        </w:rPr>
      </w:pPr>
    </w:p>
    <w:p w14:paraId="4552A02A" w14:textId="77777777" w:rsidR="00674737" w:rsidRDefault="00674737">
      <w:pPr>
        <w:spacing w:after="0" w:line="240" w:lineRule="auto"/>
        <w:jc w:val="both"/>
        <w:rPr>
          <w:rFonts w:eastAsia="Times New Roman" w:cstheme="minorHAnsi"/>
          <w:b/>
          <w:sz w:val="24"/>
          <w:szCs w:val="24"/>
          <w:lang w:eastAsia="zh-CN"/>
        </w:rPr>
      </w:pPr>
    </w:p>
    <w:p w14:paraId="142CBCA8" w14:textId="77777777" w:rsidR="00674737" w:rsidRDefault="00674737">
      <w:pPr>
        <w:spacing w:after="0" w:line="240" w:lineRule="auto"/>
        <w:jc w:val="both"/>
        <w:rPr>
          <w:rFonts w:eastAsia="Times New Roman" w:cstheme="minorHAnsi"/>
          <w:b/>
          <w:sz w:val="24"/>
          <w:szCs w:val="24"/>
          <w:lang w:eastAsia="zh-CN"/>
        </w:rPr>
      </w:pPr>
    </w:p>
    <w:p w14:paraId="414CEC9C" w14:textId="77777777" w:rsidR="00674737" w:rsidRDefault="00674737">
      <w:pPr>
        <w:spacing w:after="0" w:line="240" w:lineRule="auto"/>
        <w:jc w:val="both"/>
        <w:rPr>
          <w:rFonts w:eastAsia="Times New Roman" w:cstheme="minorHAnsi"/>
          <w:b/>
          <w:sz w:val="24"/>
          <w:szCs w:val="24"/>
          <w:lang w:eastAsia="zh-CN"/>
        </w:rPr>
      </w:pPr>
    </w:p>
    <w:p w14:paraId="3C000A2C" w14:textId="798CC229" w:rsidR="00DF5976" w:rsidRDefault="00005216">
      <w:pPr>
        <w:spacing w:after="0" w:line="240" w:lineRule="auto"/>
        <w:jc w:val="both"/>
        <w:rPr>
          <w:rFonts w:eastAsia="Times New Roman" w:cstheme="minorHAnsi"/>
          <w:b/>
          <w:sz w:val="24"/>
          <w:szCs w:val="24"/>
          <w:lang w:eastAsia="zh-CN"/>
        </w:rPr>
      </w:pPr>
      <w:r>
        <w:rPr>
          <w:rFonts w:eastAsia="Times New Roman" w:cstheme="minorHAnsi"/>
          <w:b/>
          <w:sz w:val="24"/>
          <w:szCs w:val="24"/>
          <w:lang w:eastAsia="zh-CN"/>
        </w:rPr>
        <w:t>Stanje nepodmirenih dospjelih obveza Grada Novske i proračunskih korisnika prema podacima iz financijskih izvještaja za razdoblje od 01.01. do 31.12.202</w:t>
      </w:r>
      <w:r w:rsidR="00C53DA4">
        <w:rPr>
          <w:rFonts w:eastAsia="Times New Roman" w:cstheme="minorHAnsi"/>
          <w:b/>
          <w:sz w:val="24"/>
          <w:szCs w:val="24"/>
          <w:lang w:eastAsia="zh-CN"/>
        </w:rPr>
        <w:t>4</w:t>
      </w:r>
      <w:r>
        <w:rPr>
          <w:rFonts w:eastAsia="Times New Roman" w:cstheme="minorHAnsi"/>
          <w:b/>
          <w:sz w:val="24"/>
          <w:szCs w:val="24"/>
          <w:lang w:eastAsia="zh-CN"/>
        </w:rPr>
        <w:t>. godine</w:t>
      </w:r>
    </w:p>
    <w:p w14:paraId="6893116C" w14:textId="77777777" w:rsidR="00DF5976" w:rsidRDefault="00005216">
      <w:pPr>
        <w:spacing w:after="0" w:line="240" w:lineRule="auto"/>
        <w:jc w:val="both"/>
        <w:rPr>
          <w:rFonts w:eastAsia="Times New Roman" w:cstheme="minorHAnsi"/>
          <w:b/>
          <w:lang w:eastAsia="zh-CN"/>
        </w:rPr>
      </w:pPr>
      <w:r>
        <w:rPr>
          <w:rFonts w:eastAsia="Times New Roman" w:cstheme="minorHAnsi"/>
          <w:sz w:val="24"/>
          <w:szCs w:val="24"/>
          <w:lang w:eastAsia="hr-HR"/>
        </w:rPr>
        <w:t xml:space="preserve"> </w:t>
      </w:r>
    </w:p>
    <w:tbl>
      <w:tblPr>
        <w:tblStyle w:val="Reetkatablice5"/>
        <w:tblW w:w="0" w:type="auto"/>
        <w:tblLook w:val="04A0" w:firstRow="1" w:lastRow="0" w:firstColumn="1" w:lastColumn="0" w:noHBand="0" w:noVBand="1"/>
      </w:tblPr>
      <w:tblGrid>
        <w:gridCol w:w="4644"/>
        <w:gridCol w:w="4644"/>
      </w:tblGrid>
      <w:tr w:rsidR="00DF5976" w14:paraId="19E8704F" w14:textId="77777777">
        <w:tc>
          <w:tcPr>
            <w:tcW w:w="4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05B76" w14:textId="77777777" w:rsidR="00DF5976" w:rsidRDefault="00005216">
            <w:pPr>
              <w:spacing w:after="0"/>
              <w:jc w:val="both"/>
              <w:rPr>
                <w:rFonts w:cstheme="minorHAnsi"/>
                <w:b/>
                <w:sz w:val="24"/>
                <w:szCs w:val="24"/>
                <w:lang w:eastAsia="zh-CN"/>
              </w:rPr>
            </w:pPr>
            <w:r>
              <w:rPr>
                <w:rFonts w:cstheme="minorHAnsi"/>
                <w:b/>
                <w:sz w:val="24"/>
                <w:szCs w:val="24"/>
                <w:lang w:eastAsia="zh-CN"/>
              </w:rPr>
              <w:t>Grad/proračunski korisnici</w:t>
            </w:r>
          </w:p>
        </w:tc>
        <w:tc>
          <w:tcPr>
            <w:tcW w:w="4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1A80B" w14:textId="77777777" w:rsidR="00DF5976" w:rsidRDefault="00005216">
            <w:pPr>
              <w:spacing w:after="0"/>
              <w:jc w:val="both"/>
              <w:rPr>
                <w:rFonts w:cstheme="minorHAnsi"/>
                <w:b/>
                <w:sz w:val="24"/>
                <w:szCs w:val="24"/>
                <w:lang w:eastAsia="zh-CN"/>
              </w:rPr>
            </w:pPr>
            <w:r>
              <w:rPr>
                <w:rFonts w:cstheme="minorHAnsi"/>
                <w:b/>
                <w:sz w:val="24"/>
                <w:szCs w:val="24"/>
                <w:lang w:eastAsia="zh-CN"/>
              </w:rPr>
              <w:t>Stanje nepodmirenih dospjelih obveza na dan 31.12.2023.</w:t>
            </w:r>
          </w:p>
        </w:tc>
      </w:tr>
      <w:tr w:rsidR="00DF5976" w14:paraId="739EB31C" w14:textId="77777777">
        <w:trPr>
          <w:trHeight w:val="442"/>
        </w:trPr>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95707" w14:textId="77777777" w:rsidR="00DF5976" w:rsidRDefault="00005216">
            <w:pPr>
              <w:spacing w:after="0"/>
              <w:jc w:val="both"/>
              <w:rPr>
                <w:rFonts w:cstheme="minorHAnsi"/>
                <w:sz w:val="24"/>
                <w:szCs w:val="24"/>
                <w:lang w:eastAsia="zh-CN"/>
              </w:rPr>
            </w:pPr>
            <w:r>
              <w:rPr>
                <w:rFonts w:cstheme="minorHAnsi"/>
                <w:sz w:val="24"/>
                <w:szCs w:val="24"/>
                <w:lang w:eastAsia="zh-CN"/>
              </w:rPr>
              <w:t>Grad Novska</w:t>
            </w:r>
          </w:p>
        </w:tc>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C503B" w14:textId="77777777" w:rsidR="00DF5976" w:rsidRDefault="00005216">
            <w:pPr>
              <w:spacing w:after="0"/>
              <w:jc w:val="right"/>
              <w:rPr>
                <w:rFonts w:cstheme="minorHAnsi"/>
                <w:sz w:val="24"/>
                <w:szCs w:val="24"/>
                <w:lang w:eastAsia="zh-CN"/>
              </w:rPr>
            </w:pPr>
            <w:r>
              <w:rPr>
                <w:rFonts w:cstheme="minorHAnsi"/>
                <w:sz w:val="24"/>
                <w:szCs w:val="24"/>
                <w:lang w:eastAsia="zh-CN"/>
              </w:rPr>
              <w:t>705.456,09</w:t>
            </w:r>
          </w:p>
        </w:tc>
      </w:tr>
      <w:tr w:rsidR="00DF5976" w14:paraId="44A35B84" w14:textId="77777777">
        <w:trPr>
          <w:trHeight w:val="419"/>
        </w:trPr>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A248C" w14:textId="77777777" w:rsidR="00DF5976" w:rsidRDefault="00005216">
            <w:pPr>
              <w:spacing w:after="0"/>
              <w:jc w:val="both"/>
              <w:rPr>
                <w:rFonts w:cstheme="minorHAnsi"/>
                <w:sz w:val="24"/>
                <w:szCs w:val="24"/>
                <w:lang w:eastAsia="zh-CN"/>
              </w:rPr>
            </w:pPr>
            <w:r>
              <w:rPr>
                <w:rFonts w:cstheme="minorHAnsi"/>
                <w:sz w:val="24"/>
                <w:szCs w:val="24"/>
                <w:lang w:eastAsia="zh-CN"/>
              </w:rPr>
              <w:t>Pučko otvoreno učilište Novska</w:t>
            </w:r>
          </w:p>
        </w:tc>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68CD92" w14:textId="77777777" w:rsidR="00DF5976" w:rsidRDefault="00005216">
            <w:pPr>
              <w:spacing w:after="0"/>
              <w:jc w:val="right"/>
              <w:rPr>
                <w:rFonts w:cstheme="minorHAnsi"/>
                <w:sz w:val="24"/>
                <w:szCs w:val="24"/>
                <w:lang w:eastAsia="zh-CN"/>
              </w:rPr>
            </w:pPr>
            <w:r>
              <w:rPr>
                <w:rFonts w:cstheme="minorHAnsi"/>
                <w:sz w:val="24"/>
                <w:szCs w:val="24"/>
                <w:lang w:eastAsia="zh-CN"/>
              </w:rPr>
              <w:t>1.517,02</w:t>
            </w:r>
          </w:p>
        </w:tc>
      </w:tr>
      <w:tr w:rsidR="00DF5976" w14:paraId="4D09C242" w14:textId="77777777">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FAABFF" w14:textId="77777777" w:rsidR="00DF5976" w:rsidRDefault="00005216">
            <w:pPr>
              <w:spacing w:after="0"/>
              <w:jc w:val="both"/>
              <w:rPr>
                <w:rFonts w:cstheme="minorHAnsi"/>
                <w:sz w:val="24"/>
                <w:szCs w:val="24"/>
                <w:lang w:eastAsia="zh-CN"/>
              </w:rPr>
            </w:pPr>
            <w:r>
              <w:rPr>
                <w:rFonts w:cstheme="minorHAnsi"/>
                <w:sz w:val="24"/>
                <w:szCs w:val="24"/>
                <w:lang w:eastAsia="zh-CN"/>
              </w:rPr>
              <w:t>Gradska knjižnica i čitaonica „Ante Jagar“ Novska</w:t>
            </w:r>
          </w:p>
        </w:tc>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535B2" w14:textId="77777777" w:rsidR="00DF5976" w:rsidRDefault="00005216">
            <w:pPr>
              <w:spacing w:after="0"/>
              <w:jc w:val="right"/>
              <w:rPr>
                <w:rFonts w:cstheme="minorHAnsi"/>
                <w:sz w:val="24"/>
                <w:szCs w:val="24"/>
                <w:lang w:eastAsia="zh-CN"/>
              </w:rPr>
            </w:pPr>
            <w:r>
              <w:rPr>
                <w:rFonts w:cstheme="minorHAnsi"/>
                <w:sz w:val="24"/>
                <w:szCs w:val="24"/>
                <w:lang w:eastAsia="zh-CN"/>
              </w:rPr>
              <w:t>1.662,63</w:t>
            </w:r>
          </w:p>
        </w:tc>
      </w:tr>
      <w:tr w:rsidR="00DF5976" w14:paraId="0FAFFAEE" w14:textId="77777777">
        <w:trPr>
          <w:trHeight w:val="420"/>
        </w:trPr>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6E3A97" w14:textId="77777777" w:rsidR="00DF5976" w:rsidRDefault="00005216">
            <w:pPr>
              <w:spacing w:after="0"/>
              <w:jc w:val="both"/>
              <w:rPr>
                <w:rFonts w:cstheme="minorHAnsi"/>
                <w:sz w:val="24"/>
                <w:szCs w:val="24"/>
                <w:lang w:eastAsia="zh-CN"/>
              </w:rPr>
            </w:pPr>
            <w:r>
              <w:rPr>
                <w:rFonts w:cstheme="minorHAnsi"/>
                <w:sz w:val="24"/>
                <w:szCs w:val="24"/>
                <w:lang w:eastAsia="zh-CN"/>
              </w:rPr>
              <w:t>Dječji vrtić „Radost“ Novska</w:t>
            </w:r>
          </w:p>
        </w:tc>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CA79D0" w14:textId="77777777" w:rsidR="00DF5976" w:rsidRDefault="00005216">
            <w:pPr>
              <w:spacing w:after="0"/>
              <w:jc w:val="right"/>
              <w:rPr>
                <w:rFonts w:cstheme="minorHAnsi"/>
                <w:sz w:val="24"/>
                <w:szCs w:val="24"/>
                <w:lang w:eastAsia="zh-CN"/>
              </w:rPr>
            </w:pPr>
            <w:r>
              <w:rPr>
                <w:rFonts w:cstheme="minorHAnsi"/>
                <w:sz w:val="24"/>
                <w:szCs w:val="24"/>
                <w:lang w:eastAsia="zh-CN"/>
              </w:rPr>
              <w:t>33.593,97</w:t>
            </w:r>
          </w:p>
        </w:tc>
      </w:tr>
      <w:tr w:rsidR="00DF5976" w14:paraId="6E38C907" w14:textId="77777777">
        <w:trPr>
          <w:trHeight w:val="448"/>
        </w:trPr>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3A322F" w14:textId="77777777" w:rsidR="00DF5976" w:rsidRDefault="00005216">
            <w:pPr>
              <w:spacing w:after="0"/>
              <w:jc w:val="both"/>
              <w:rPr>
                <w:rFonts w:cstheme="minorHAnsi"/>
                <w:sz w:val="24"/>
                <w:szCs w:val="24"/>
                <w:lang w:eastAsia="zh-CN"/>
              </w:rPr>
            </w:pPr>
            <w:r>
              <w:rPr>
                <w:rFonts w:cstheme="minorHAnsi"/>
                <w:sz w:val="24"/>
                <w:szCs w:val="24"/>
                <w:lang w:eastAsia="zh-CN"/>
              </w:rPr>
              <w:t>Javna vatrogasna postrojba Grada Novske</w:t>
            </w:r>
          </w:p>
        </w:tc>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A417FA" w14:textId="77777777" w:rsidR="00DF5976" w:rsidRDefault="00005216">
            <w:pPr>
              <w:spacing w:after="0"/>
              <w:jc w:val="right"/>
              <w:rPr>
                <w:rFonts w:cstheme="minorHAnsi"/>
                <w:sz w:val="24"/>
                <w:szCs w:val="24"/>
                <w:lang w:eastAsia="zh-CN"/>
              </w:rPr>
            </w:pPr>
            <w:r>
              <w:rPr>
                <w:rFonts w:cstheme="minorHAnsi"/>
                <w:sz w:val="24"/>
                <w:szCs w:val="24"/>
                <w:lang w:eastAsia="zh-CN"/>
              </w:rPr>
              <w:t>594,24</w:t>
            </w:r>
          </w:p>
        </w:tc>
      </w:tr>
      <w:tr w:rsidR="00DF5976" w14:paraId="26D3B726" w14:textId="77777777">
        <w:trPr>
          <w:trHeight w:val="448"/>
        </w:trPr>
        <w:tc>
          <w:tcPr>
            <w:tcW w:w="46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851173" w14:textId="77777777" w:rsidR="00DF5976" w:rsidRDefault="00005216">
            <w:pPr>
              <w:spacing w:after="0"/>
              <w:jc w:val="both"/>
              <w:rPr>
                <w:rFonts w:cstheme="minorHAnsi"/>
                <w:b/>
                <w:sz w:val="24"/>
                <w:szCs w:val="24"/>
                <w:lang w:eastAsia="zh-CN"/>
              </w:rPr>
            </w:pPr>
            <w:r>
              <w:rPr>
                <w:rFonts w:cstheme="minorHAnsi"/>
                <w:b/>
                <w:sz w:val="24"/>
                <w:szCs w:val="24"/>
                <w:lang w:eastAsia="zh-CN"/>
              </w:rPr>
              <w:t>Ukupno</w:t>
            </w:r>
          </w:p>
        </w:tc>
        <w:tc>
          <w:tcPr>
            <w:tcW w:w="46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FB1EA6" w14:textId="77777777" w:rsidR="00DF5976" w:rsidRDefault="00005216">
            <w:pPr>
              <w:spacing w:after="0"/>
              <w:jc w:val="right"/>
              <w:rPr>
                <w:rFonts w:cstheme="minorHAnsi"/>
                <w:b/>
                <w:sz w:val="24"/>
                <w:szCs w:val="24"/>
                <w:lang w:eastAsia="zh-CN"/>
              </w:rPr>
            </w:pPr>
            <w:r>
              <w:rPr>
                <w:rFonts w:cstheme="minorHAnsi"/>
                <w:b/>
                <w:sz w:val="24"/>
                <w:szCs w:val="24"/>
                <w:lang w:eastAsia="zh-CN"/>
              </w:rPr>
              <w:t>728.368,22</w:t>
            </w:r>
          </w:p>
        </w:tc>
      </w:tr>
    </w:tbl>
    <w:p w14:paraId="2325F590" w14:textId="77777777" w:rsidR="00DF5976" w:rsidRDefault="00005216">
      <w:pPr>
        <w:spacing w:after="0" w:line="240" w:lineRule="auto"/>
        <w:jc w:val="both"/>
        <w:rPr>
          <w:rFonts w:eastAsia="Times New Roman" w:cstheme="minorHAnsi"/>
          <w:sz w:val="24"/>
          <w:szCs w:val="24"/>
          <w:lang w:eastAsia="zh-CN"/>
        </w:rPr>
      </w:pPr>
      <w:r>
        <w:rPr>
          <w:rFonts w:eastAsia="Times New Roman" w:cstheme="minorHAnsi"/>
          <w:sz w:val="24"/>
          <w:szCs w:val="24"/>
          <w:lang w:eastAsia="zh-CN"/>
        </w:rPr>
        <w:tab/>
      </w:r>
    </w:p>
    <w:p w14:paraId="78FC465A" w14:textId="01097304" w:rsidR="00DF5976" w:rsidRPr="00674737" w:rsidRDefault="00005216" w:rsidP="005C39BF">
      <w:pPr>
        <w:spacing w:after="0" w:line="276" w:lineRule="auto"/>
        <w:jc w:val="both"/>
        <w:rPr>
          <w:rFonts w:eastAsia="Times New Roman" w:cstheme="minorHAnsi"/>
          <w:sz w:val="24"/>
          <w:szCs w:val="24"/>
          <w:lang w:eastAsia="zh-CN"/>
        </w:rPr>
      </w:pPr>
      <w:r w:rsidRPr="00674737">
        <w:rPr>
          <w:rFonts w:eastAsia="Times New Roman" w:cstheme="minorHAnsi"/>
          <w:sz w:val="24"/>
          <w:szCs w:val="24"/>
          <w:lang w:eastAsia="zh-CN"/>
        </w:rPr>
        <w:t>Stanje potencijalnih obveza po osnovi sudskih sporova i postupaka Grada Novske na dan 31. prosinca 2024. godine iznosilo je 2.734.533,49</w:t>
      </w:r>
      <w:r w:rsidRPr="00674737">
        <w:rPr>
          <w:rFonts w:eastAsia="Times New Roman" w:cstheme="minorHAnsi"/>
          <w:color w:val="EE0000"/>
          <w:sz w:val="24"/>
          <w:szCs w:val="24"/>
          <w:lang w:eastAsia="zh-CN"/>
        </w:rPr>
        <w:t xml:space="preserve"> </w:t>
      </w:r>
      <w:r w:rsidR="00674737">
        <w:rPr>
          <w:rFonts w:eastAsia="Times New Roman" w:cstheme="minorHAnsi"/>
          <w:sz w:val="24"/>
          <w:szCs w:val="24"/>
          <w:lang w:eastAsia="zh-CN"/>
        </w:rPr>
        <w:t>eura.</w:t>
      </w:r>
    </w:p>
    <w:p w14:paraId="0123D699" w14:textId="77777777" w:rsidR="00DF5976" w:rsidRDefault="00DF5976">
      <w:pPr>
        <w:spacing w:after="0" w:line="240" w:lineRule="auto"/>
        <w:jc w:val="both"/>
        <w:rPr>
          <w:rFonts w:eastAsia="Times New Roman" w:cstheme="minorHAnsi"/>
          <w:color w:val="FF0000"/>
          <w:sz w:val="24"/>
          <w:szCs w:val="24"/>
          <w:lang w:eastAsia="zh-CN"/>
        </w:rPr>
      </w:pPr>
    </w:p>
    <w:p w14:paraId="0EF7D909" w14:textId="77777777" w:rsidR="003B6499" w:rsidRDefault="003B6499">
      <w:pPr>
        <w:spacing w:after="0" w:line="240" w:lineRule="auto"/>
        <w:jc w:val="both"/>
        <w:rPr>
          <w:rFonts w:eastAsia="Times New Roman" w:cstheme="minorHAnsi"/>
          <w:color w:val="FF0000"/>
          <w:sz w:val="24"/>
          <w:szCs w:val="24"/>
          <w:lang w:eastAsia="zh-CN"/>
        </w:rPr>
      </w:pPr>
    </w:p>
    <w:p w14:paraId="29559CFD" w14:textId="77777777" w:rsidR="003B6499" w:rsidRDefault="003B6499">
      <w:pPr>
        <w:spacing w:after="0" w:line="240" w:lineRule="auto"/>
        <w:jc w:val="both"/>
        <w:rPr>
          <w:rFonts w:eastAsia="Times New Roman" w:cstheme="minorHAnsi"/>
          <w:color w:val="FF0000"/>
          <w:sz w:val="24"/>
          <w:szCs w:val="24"/>
          <w:lang w:eastAsia="zh-CN"/>
        </w:rPr>
      </w:pPr>
    </w:p>
    <w:p w14:paraId="10D63719" w14:textId="77777777" w:rsidR="003B6499" w:rsidRDefault="003B6499">
      <w:pPr>
        <w:spacing w:after="0" w:line="240" w:lineRule="auto"/>
        <w:jc w:val="both"/>
        <w:rPr>
          <w:rFonts w:eastAsia="Times New Roman" w:cstheme="minorHAnsi"/>
          <w:color w:val="FF0000"/>
          <w:sz w:val="24"/>
          <w:szCs w:val="24"/>
          <w:lang w:eastAsia="zh-CN"/>
        </w:rPr>
      </w:pPr>
    </w:p>
    <w:p w14:paraId="4BCAB67B" w14:textId="77777777" w:rsidR="003B6499" w:rsidRDefault="003B6499">
      <w:pPr>
        <w:spacing w:after="0" w:line="240" w:lineRule="auto"/>
        <w:jc w:val="both"/>
        <w:rPr>
          <w:rFonts w:eastAsia="Times New Roman" w:cstheme="minorHAnsi"/>
          <w:color w:val="FF0000"/>
          <w:sz w:val="24"/>
          <w:szCs w:val="24"/>
          <w:lang w:eastAsia="zh-CN"/>
        </w:rPr>
      </w:pPr>
    </w:p>
    <w:p w14:paraId="276745DB" w14:textId="77777777" w:rsidR="003B6499" w:rsidRDefault="003B6499">
      <w:pPr>
        <w:spacing w:after="0" w:line="240" w:lineRule="auto"/>
        <w:jc w:val="both"/>
        <w:rPr>
          <w:rFonts w:eastAsia="Times New Roman" w:cstheme="minorHAnsi"/>
          <w:color w:val="FF0000"/>
          <w:sz w:val="24"/>
          <w:szCs w:val="24"/>
          <w:lang w:eastAsia="zh-CN"/>
        </w:rPr>
      </w:pPr>
    </w:p>
    <w:p w14:paraId="680D89E7" w14:textId="77777777" w:rsidR="003B6499" w:rsidRDefault="003B6499">
      <w:pPr>
        <w:spacing w:after="0" w:line="240" w:lineRule="auto"/>
        <w:jc w:val="both"/>
        <w:rPr>
          <w:rFonts w:eastAsia="Times New Roman" w:cstheme="minorHAnsi"/>
          <w:color w:val="FF0000"/>
          <w:sz w:val="24"/>
          <w:szCs w:val="24"/>
          <w:lang w:eastAsia="zh-CN"/>
        </w:rPr>
      </w:pPr>
    </w:p>
    <w:p w14:paraId="56EC655A" w14:textId="77777777" w:rsidR="00DF5976" w:rsidRDefault="00005216">
      <w:pPr>
        <w:spacing w:after="0" w:line="240" w:lineRule="auto"/>
        <w:jc w:val="both"/>
        <w:rPr>
          <w:rFonts w:eastAsia="Times New Roman" w:cstheme="minorHAnsi"/>
          <w:b/>
          <w:bCs/>
          <w:sz w:val="24"/>
          <w:szCs w:val="24"/>
          <w:lang w:eastAsia="zh-CN"/>
        </w:rPr>
      </w:pPr>
      <w:r>
        <w:rPr>
          <w:rFonts w:eastAsia="Times New Roman" w:cstheme="minorHAnsi"/>
          <w:b/>
          <w:bCs/>
          <w:sz w:val="24"/>
          <w:szCs w:val="24"/>
          <w:lang w:eastAsia="zh-CN"/>
        </w:rPr>
        <w:lastRenderedPageBreak/>
        <w:t xml:space="preserve">4. IZVJEŠTAJ O KORIŠTENJU SREDSTAVA  FONDOVA EUROPSKE UNIJE </w:t>
      </w:r>
    </w:p>
    <w:p w14:paraId="45F90942" w14:textId="77777777" w:rsidR="00DF5976" w:rsidRDefault="00DF5976">
      <w:pPr>
        <w:spacing w:after="0" w:line="240" w:lineRule="auto"/>
        <w:jc w:val="both"/>
        <w:rPr>
          <w:rFonts w:eastAsia="Times New Roman" w:cstheme="minorHAnsi"/>
          <w:b/>
          <w:bCs/>
          <w:sz w:val="24"/>
          <w:szCs w:val="24"/>
          <w:lang w:eastAsia="zh-CN"/>
        </w:rPr>
      </w:pPr>
    </w:p>
    <w:tbl>
      <w:tblPr>
        <w:tblW w:w="5324" w:type="pct"/>
        <w:tblLayout w:type="fixed"/>
        <w:tblLook w:val="04A0" w:firstRow="1" w:lastRow="0" w:firstColumn="1" w:lastColumn="0" w:noHBand="0" w:noVBand="1"/>
      </w:tblPr>
      <w:tblGrid>
        <w:gridCol w:w="682"/>
        <w:gridCol w:w="1549"/>
        <w:gridCol w:w="736"/>
        <w:gridCol w:w="540"/>
        <w:gridCol w:w="853"/>
        <w:gridCol w:w="564"/>
        <w:gridCol w:w="1559"/>
        <w:gridCol w:w="1135"/>
        <w:gridCol w:w="1135"/>
        <w:gridCol w:w="1137"/>
      </w:tblGrid>
      <w:tr w:rsidR="003B6499" w:rsidRPr="003B6499" w14:paraId="5FF68970" w14:textId="77777777" w:rsidTr="003B6499">
        <w:trPr>
          <w:trHeight w:val="525"/>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9904D68" w14:textId="77777777" w:rsidR="003B6499" w:rsidRPr="003B6499" w:rsidRDefault="003B6499" w:rsidP="003B6499">
            <w:pPr>
              <w:spacing w:after="0" w:line="240" w:lineRule="auto"/>
              <w:jc w:val="center"/>
              <w:rPr>
                <w:rFonts w:ascii="Aptos Narrow" w:eastAsia="Times New Roman" w:hAnsi="Aptos Narrow" w:cs="Times New Roman"/>
                <w:b/>
                <w:bCs/>
                <w:color w:val="000000"/>
                <w:lang w:eastAsia="hr-HR"/>
              </w:rPr>
            </w:pPr>
            <w:r w:rsidRPr="003B6499">
              <w:rPr>
                <w:rFonts w:ascii="Aptos Narrow" w:eastAsia="Times New Roman" w:hAnsi="Aptos Narrow" w:cs="Times New Roman"/>
                <w:b/>
                <w:bCs/>
                <w:color w:val="000000"/>
                <w:lang w:eastAsia="hr-HR"/>
              </w:rPr>
              <w:t xml:space="preserve">UGOVORI - PROJEKTI </w:t>
            </w:r>
          </w:p>
        </w:tc>
      </w:tr>
      <w:tr w:rsidR="003B6499" w:rsidRPr="003B6499" w14:paraId="415C3408" w14:textId="77777777" w:rsidTr="003B6499">
        <w:trPr>
          <w:trHeight w:val="300"/>
        </w:trPr>
        <w:tc>
          <w:tcPr>
            <w:tcW w:w="345" w:type="pct"/>
            <w:tcBorders>
              <w:top w:val="nil"/>
              <w:left w:val="nil"/>
              <w:bottom w:val="nil"/>
              <w:right w:val="nil"/>
            </w:tcBorders>
            <w:shd w:val="clear" w:color="auto" w:fill="auto"/>
            <w:noWrap/>
            <w:vAlign w:val="bottom"/>
            <w:hideMark/>
          </w:tcPr>
          <w:p w14:paraId="100374CB" w14:textId="77777777" w:rsidR="003B6499" w:rsidRPr="003B6499" w:rsidRDefault="003B6499" w:rsidP="003B6499">
            <w:pPr>
              <w:spacing w:after="0" w:line="240" w:lineRule="auto"/>
              <w:jc w:val="center"/>
              <w:rPr>
                <w:rFonts w:ascii="Aptos Narrow" w:eastAsia="Times New Roman" w:hAnsi="Aptos Narrow" w:cs="Times New Roman"/>
                <w:b/>
                <w:bCs/>
                <w:color w:val="000000"/>
                <w:lang w:eastAsia="hr-HR"/>
              </w:rPr>
            </w:pPr>
          </w:p>
        </w:tc>
        <w:tc>
          <w:tcPr>
            <w:tcW w:w="783" w:type="pct"/>
            <w:tcBorders>
              <w:top w:val="nil"/>
              <w:left w:val="nil"/>
              <w:bottom w:val="nil"/>
              <w:right w:val="nil"/>
            </w:tcBorders>
            <w:shd w:val="clear" w:color="auto" w:fill="auto"/>
            <w:noWrap/>
            <w:vAlign w:val="bottom"/>
            <w:hideMark/>
          </w:tcPr>
          <w:p w14:paraId="6FA440D2"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372" w:type="pct"/>
            <w:tcBorders>
              <w:top w:val="nil"/>
              <w:left w:val="nil"/>
              <w:bottom w:val="nil"/>
              <w:right w:val="nil"/>
            </w:tcBorders>
            <w:shd w:val="clear" w:color="auto" w:fill="auto"/>
            <w:noWrap/>
            <w:vAlign w:val="bottom"/>
            <w:hideMark/>
          </w:tcPr>
          <w:p w14:paraId="0B57B785"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273" w:type="pct"/>
            <w:tcBorders>
              <w:top w:val="nil"/>
              <w:left w:val="nil"/>
              <w:bottom w:val="nil"/>
              <w:right w:val="nil"/>
            </w:tcBorders>
            <w:shd w:val="clear" w:color="auto" w:fill="auto"/>
            <w:noWrap/>
            <w:vAlign w:val="bottom"/>
            <w:hideMark/>
          </w:tcPr>
          <w:p w14:paraId="3F282D47"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431" w:type="pct"/>
            <w:tcBorders>
              <w:top w:val="nil"/>
              <w:left w:val="nil"/>
              <w:bottom w:val="nil"/>
              <w:right w:val="nil"/>
            </w:tcBorders>
            <w:shd w:val="clear" w:color="auto" w:fill="auto"/>
            <w:noWrap/>
            <w:vAlign w:val="bottom"/>
            <w:hideMark/>
          </w:tcPr>
          <w:p w14:paraId="035DCCF8"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285" w:type="pct"/>
            <w:tcBorders>
              <w:top w:val="nil"/>
              <w:left w:val="nil"/>
              <w:bottom w:val="nil"/>
              <w:right w:val="nil"/>
            </w:tcBorders>
            <w:shd w:val="clear" w:color="auto" w:fill="auto"/>
            <w:noWrap/>
            <w:vAlign w:val="bottom"/>
            <w:hideMark/>
          </w:tcPr>
          <w:p w14:paraId="408D0735"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788" w:type="pct"/>
            <w:tcBorders>
              <w:top w:val="nil"/>
              <w:left w:val="nil"/>
              <w:bottom w:val="nil"/>
              <w:right w:val="nil"/>
            </w:tcBorders>
            <w:shd w:val="clear" w:color="auto" w:fill="auto"/>
            <w:noWrap/>
            <w:vAlign w:val="bottom"/>
            <w:hideMark/>
          </w:tcPr>
          <w:p w14:paraId="7D5A502C"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574" w:type="pct"/>
            <w:tcBorders>
              <w:top w:val="nil"/>
              <w:left w:val="nil"/>
              <w:bottom w:val="nil"/>
              <w:right w:val="nil"/>
            </w:tcBorders>
            <w:shd w:val="clear" w:color="auto" w:fill="auto"/>
            <w:noWrap/>
            <w:vAlign w:val="bottom"/>
            <w:hideMark/>
          </w:tcPr>
          <w:p w14:paraId="0CC2929C"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574" w:type="pct"/>
            <w:tcBorders>
              <w:top w:val="nil"/>
              <w:left w:val="nil"/>
              <w:bottom w:val="nil"/>
              <w:right w:val="nil"/>
            </w:tcBorders>
            <w:shd w:val="clear" w:color="auto" w:fill="auto"/>
            <w:noWrap/>
            <w:vAlign w:val="bottom"/>
            <w:hideMark/>
          </w:tcPr>
          <w:p w14:paraId="1F7F306F"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574" w:type="pct"/>
            <w:tcBorders>
              <w:top w:val="nil"/>
              <w:left w:val="nil"/>
              <w:bottom w:val="nil"/>
              <w:right w:val="nil"/>
            </w:tcBorders>
            <w:shd w:val="clear" w:color="auto" w:fill="auto"/>
            <w:noWrap/>
            <w:vAlign w:val="bottom"/>
            <w:hideMark/>
          </w:tcPr>
          <w:p w14:paraId="6D71C9EB"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r>
      <w:tr w:rsidR="003B6499" w:rsidRPr="003B6499" w14:paraId="4D6DB6CB" w14:textId="77777777" w:rsidTr="003B6499">
        <w:trPr>
          <w:trHeight w:val="600"/>
        </w:trPr>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4F3E5"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Red.br.</w:t>
            </w:r>
          </w:p>
        </w:tc>
        <w:tc>
          <w:tcPr>
            <w:tcW w:w="783" w:type="pct"/>
            <w:tcBorders>
              <w:top w:val="single" w:sz="4" w:space="0" w:color="auto"/>
              <w:left w:val="nil"/>
              <w:bottom w:val="single" w:sz="4" w:space="0" w:color="auto"/>
              <w:right w:val="single" w:sz="4" w:space="0" w:color="auto"/>
            </w:tcBorders>
            <w:shd w:val="clear" w:color="auto" w:fill="auto"/>
            <w:noWrap/>
            <w:vAlign w:val="center"/>
            <w:hideMark/>
          </w:tcPr>
          <w:p w14:paraId="354D5BA1"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 xml:space="preserve">Naziv programa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C0F53E"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 xml:space="preserve">Naziv fonda/programa </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4C8D4FD9"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Naziv ministarstva/fonda</w:t>
            </w:r>
          </w:p>
        </w:tc>
        <w:tc>
          <w:tcPr>
            <w:tcW w:w="788" w:type="pct"/>
            <w:tcBorders>
              <w:top w:val="single" w:sz="4" w:space="0" w:color="auto"/>
              <w:left w:val="nil"/>
              <w:bottom w:val="single" w:sz="4" w:space="0" w:color="auto"/>
              <w:right w:val="single" w:sz="4" w:space="0" w:color="auto"/>
            </w:tcBorders>
            <w:shd w:val="clear" w:color="auto" w:fill="auto"/>
            <w:vAlign w:val="center"/>
            <w:hideMark/>
          </w:tcPr>
          <w:p w14:paraId="643D0947"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 xml:space="preserve">Ugovoreni iznos </w:t>
            </w:r>
          </w:p>
        </w:tc>
        <w:tc>
          <w:tcPr>
            <w:tcW w:w="574" w:type="pct"/>
            <w:tcBorders>
              <w:top w:val="single" w:sz="4" w:space="0" w:color="auto"/>
              <w:left w:val="nil"/>
              <w:bottom w:val="single" w:sz="4" w:space="0" w:color="auto"/>
              <w:right w:val="single" w:sz="4" w:space="0" w:color="auto"/>
            </w:tcBorders>
            <w:shd w:val="clear" w:color="auto" w:fill="auto"/>
            <w:vAlign w:val="center"/>
            <w:hideMark/>
          </w:tcPr>
          <w:p w14:paraId="1499D3A5"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 xml:space="preserve">Datum sklapanja </w:t>
            </w:r>
          </w:p>
        </w:tc>
        <w:tc>
          <w:tcPr>
            <w:tcW w:w="574" w:type="pct"/>
            <w:tcBorders>
              <w:top w:val="single" w:sz="4" w:space="0" w:color="auto"/>
              <w:left w:val="nil"/>
              <w:bottom w:val="single" w:sz="4" w:space="0" w:color="auto"/>
              <w:right w:val="single" w:sz="4" w:space="0" w:color="auto"/>
            </w:tcBorders>
            <w:shd w:val="clear" w:color="auto" w:fill="auto"/>
            <w:vAlign w:val="bottom"/>
            <w:hideMark/>
          </w:tcPr>
          <w:p w14:paraId="6C59152A"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Prihodi 2024.</w:t>
            </w:r>
          </w:p>
        </w:tc>
        <w:tc>
          <w:tcPr>
            <w:tcW w:w="574" w:type="pct"/>
            <w:tcBorders>
              <w:top w:val="single" w:sz="4" w:space="0" w:color="auto"/>
              <w:left w:val="nil"/>
              <w:bottom w:val="single" w:sz="4" w:space="0" w:color="auto"/>
              <w:right w:val="single" w:sz="4" w:space="0" w:color="auto"/>
            </w:tcBorders>
            <w:shd w:val="clear" w:color="auto" w:fill="auto"/>
            <w:vAlign w:val="bottom"/>
            <w:hideMark/>
          </w:tcPr>
          <w:p w14:paraId="308DDD40"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Rashodi 2024.</w:t>
            </w:r>
          </w:p>
        </w:tc>
      </w:tr>
      <w:tr w:rsidR="003B6499" w:rsidRPr="003B6499" w14:paraId="30FE5892" w14:textId="77777777" w:rsidTr="003B6499">
        <w:trPr>
          <w:trHeight w:val="127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050A5BB9"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w:t>
            </w:r>
          </w:p>
        </w:tc>
        <w:tc>
          <w:tcPr>
            <w:tcW w:w="783" w:type="pct"/>
            <w:tcBorders>
              <w:top w:val="nil"/>
              <w:left w:val="nil"/>
              <w:bottom w:val="single" w:sz="4" w:space="0" w:color="auto"/>
              <w:right w:val="single" w:sz="4" w:space="0" w:color="auto"/>
            </w:tcBorders>
            <w:shd w:val="clear" w:color="auto" w:fill="auto"/>
            <w:vAlign w:val="center"/>
            <w:hideMark/>
          </w:tcPr>
          <w:p w14:paraId="796D70BD"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Dogradnja i opremanje Centra za starije osobe Novska</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768B0D20"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4F83783D"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Ministarstvo rada, mirovinskog sustava, obitelji i soc.politike</w:t>
            </w:r>
          </w:p>
        </w:tc>
        <w:tc>
          <w:tcPr>
            <w:tcW w:w="788" w:type="pct"/>
            <w:tcBorders>
              <w:top w:val="nil"/>
              <w:left w:val="nil"/>
              <w:bottom w:val="single" w:sz="4" w:space="0" w:color="auto"/>
              <w:right w:val="single" w:sz="4" w:space="0" w:color="auto"/>
            </w:tcBorders>
            <w:shd w:val="clear" w:color="auto" w:fill="auto"/>
            <w:noWrap/>
            <w:vAlign w:val="center"/>
            <w:hideMark/>
          </w:tcPr>
          <w:p w14:paraId="01A8A07E"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3.469.289,29 EUR</w:t>
            </w:r>
          </w:p>
        </w:tc>
        <w:tc>
          <w:tcPr>
            <w:tcW w:w="574" w:type="pct"/>
            <w:tcBorders>
              <w:top w:val="nil"/>
              <w:left w:val="nil"/>
              <w:bottom w:val="single" w:sz="4" w:space="0" w:color="auto"/>
              <w:right w:val="single" w:sz="4" w:space="0" w:color="auto"/>
            </w:tcBorders>
            <w:shd w:val="clear" w:color="auto" w:fill="auto"/>
            <w:vAlign w:val="center"/>
            <w:hideMark/>
          </w:tcPr>
          <w:p w14:paraId="3D21BD91"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02.10.2023.</w:t>
            </w:r>
          </w:p>
        </w:tc>
        <w:tc>
          <w:tcPr>
            <w:tcW w:w="574" w:type="pct"/>
            <w:tcBorders>
              <w:top w:val="nil"/>
              <w:left w:val="nil"/>
              <w:bottom w:val="single" w:sz="4" w:space="0" w:color="auto"/>
              <w:right w:val="single" w:sz="4" w:space="0" w:color="auto"/>
            </w:tcBorders>
            <w:shd w:val="clear" w:color="auto" w:fill="auto"/>
            <w:noWrap/>
            <w:vAlign w:val="center"/>
            <w:hideMark/>
          </w:tcPr>
          <w:p w14:paraId="52723B91"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34.298,11</w:t>
            </w:r>
          </w:p>
        </w:tc>
        <w:tc>
          <w:tcPr>
            <w:tcW w:w="574" w:type="pct"/>
            <w:tcBorders>
              <w:top w:val="nil"/>
              <w:left w:val="nil"/>
              <w:bottom w:val="single" w:sz="4" w:space="0" w:color="auto"/>
              <w:right w:val="single" w:sz="4" w:space="0" w:color="auto"/>
            </w:tcBorders>
            <w:shd w:val="clear" w:color="auto" w:fill="auto"/>
            <w:noWrap/>
            <w:vAlign w:val="center"/>
            <w:hideMark/>
          </w:tcPr>
          <w:p w14:paraId="03641175"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101.676,27</w:t>
            </w:r>
          </w:p>
        </w:tc>
      </w:tr>
      <w:tr w:rsidR="003B6499" w:rsidRPr="003B6499" w14:paraId="20FFC311" w14:textId="77777777" w:rsidTr="003B6499">
        <w:trPr>
          <w:trHeight w:val="105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2898B32E"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w:t>
            </w:r>
          </w:p>
        </w:tc>
        <w:tc>
          <w:tcPr>
            <w:tcW w:w="783" w:type="pct"/>
            <w:tcBorders>
              <w:top w:val="nil"/>
              <w:left w:val="nil"/>
              <w:bottom w:val="single" w:sz="4" w:space="0" w:color="auto"/>
              <w:right w:val="single" w:sz="4" w:space="0" w:color="auto"/>
            </w:tcBorders>
            <w:shd w:val="clear" w:color="auto" w:fill="auto"/>
            <w:vAlign w:val="center"/>
            <w:hideMark/>
          </w:tcPr>
          <w:p w14:paraId="051EB2E6"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Projekt ulaganja u objekte dječjih vrtića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05C1C41A"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bottom"/>
            <w:hideMark/>
          </w:tcPr>
          <w:p w14:paraId="758CC2CE"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Središnji državni ured za demografiju i mlade</w:t>
            </w:r>
          </w:p>
        </w:tc>
        <w:tc>
          <w:tcPr>
            <w:tcW w:w="788" w:type="pct"/>
            <w:tcBorders>
              <w:top w:val="nil"/>
              <w:left w:val="nil"/>
              <w:bottom w:val="single" w:sz="4" w:space="0" w:color="auto"/>
              <w:right w:val="single" w:sz="4" w:space="0" w:color="auto"/>
            </w:tcBorders>
            <w:shd w:val="clear" w:color="auto" w:fill="auto"/>
            <w:noWrap/>
            <w:vAlign w:val="center"/>
            <w:hideMark/>
          </w:tcPr>
          <w:p w14:paraId="341A3CDE"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19.169,63 EUR</w:t>
            </w:r>
          </w:p>
        </w:tc>
        <w:tc>
          <w:tcPr>
            <w:tcW w:w="574" w:type="pct"/>
            <w:tcBorders>
              <w:top w:val="nil"/>
              <w:left w:val="nil"/>
              <w:bottom w:val="single" w:sz="4" w:space="0" w:color="auto"/>
              <w:right w:val="single" w:sz="4" w:space="0" w:color="auto"/>
            </w:tcBorders>
            <w:shd w:val="clear" w:color="auto" w:fill="auto"/>
            <w:noWrap/>
            <w:vAlign w:val="center"/>
            <w:hideMark/>
          </w:tcPr>
          <w:p w14:paraId="6D9DD701"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14.06.2023.</w:t>
            </w:r>
          </w:p>
        </w:tc>
        <w:tc>
          <w:tcPr>
            <w:tcW w:w="574" w:type="pct"/>
            <w:tcBorders>
              <w:top w:val="nil"/>
              <w:left w:val="nil"/>
              <w:bottom w:val="single" w:sz="4" w:space="0" w:color="auto"/>
              <w:right w:val="single" w:sz="4" w:space="0" w:color="auto"/>
            </w:tcBorders>
            <w:shd w:val="clear" w:color="auto" w:fill="auto"/>
            <w:noWrap/>
            <w:vAlign w:val="bottom"/>
            <w:hideMark/>
          </w:tcPr>
          <w:p w14:paraId="5B4E30B5"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bottom"/>
            <w:hideMark/>
          </w:tcPr>
          <w:p w14:paraId="61AF6698"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5FB7A6BB" w14:textId="77777777" w:rsidTr="003B6499">
        <w:trPr>
          <w:trHeight w:val="151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0EEB2198"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3.</w:t>
            </w:r>
          </w:p>
        </w:tc>
        <w:tc>
          <w:tcPr>
            <w:tcW w:w="783" w:type="pct"/>
            <w:tcBorders>
              <w:top w:val="nil"/>
              <w:left w:val="nil"/>
              <w:bottom w:val="single" w:sz="4" w:space="0" w:color="auto"/>
              <w:right w:val="single" w:sz="4" w:space="0" w:color="auto"/>
            </w:tcBorders>
            <w:shd w:val="clear" w:color="auto" w:fill="auto"/>
            <w:vAlign w:val="center"/>
            <w:hideMark/>
          </w:tcPr>
          <w:p w14:paraId="6D748375"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Sufinanciranje provođenja izobrazno-informativnih aktivn.o gosp.otpadom u okviru kružnog gosp.</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29E40509"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2BA1E28B"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Fond za zaštitu okoliša i energetsku učinkovitost</w:t>
            </w:r>
          </w:p>
        </w:tc>
        <w:tc>
          <w:tcPr>
            <w:tcW w:w="788" w:type="pct"/>
            <w:tcBorders>
              <w:top w:val="nil"/>
              <w:left w:val="nil"/>
              <w:bottom w:val="single" w:sz="4" w:space="0" w:color="auto"/>
              <w:right w:val="single" w:sz="4" w:space="0" w:color="auto"/>
            </w:tcBorders>
            <w:shd w:val="clear" w:color="auto" w:fill="auto"/>
            <w:vAlign w:val="center"/>
            <w:hideMark/>
          </w:tcPr>
          <w:p w14:paraId="7C7CB1C7"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21.090,48 EUR     71,12%</w:t>
            </w:r>
          </w:p>
        </w:tc>
        <w:tc>
          <w:tcPr>
            <w:tcW w:w="574" w:type="pct"/>
            <w:tcBorders>
              <w:top w:val="nil"/>
              <w:left w:val="nil"/>
              <w:bottom w:val="single" w:sz="4" w:space="0" w:color="auto"/>
              <w:right w:val="single" w:sz="4" w:space="0" w:color="auto"/>
            </w:tcBorders>
            <w:shd w:val="clear" w:color="auto" w:fill="auto"/>
            <w:noWrap/>
            <w:vAlign w:val="center"/>
            <w:hideMark/>
          </w:tcPr>
          <w:p w14:paraId="56BD23D7"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21.09.2023.</w:t>
            </w:r>
          </w:p>
        </w:tc>
        <w:tc>
          <w:tcPr>
            <w:tcW w:w="574" w:type="pct"/>
            <w:tcBorders>
              <w:top w:val="nil"/>
              <w:left w:val="nil"/>
              <w:bottom w:val="single" w:sz="4" w:space="0" w:color="auto"/>
              <w:right w:val="single" w:sz="4" w:space="0" w:color="auto"/>
            </w:tcBorders>
            <w:shd w:val="clear" w:color="auto" w:fill="auto"/>
            <w:noWrap/>
            <w:vAlign w:val="center"/>
            <w:hideMark/>
          </w:tcPr>
          <w:p w14:paraId="3114D562"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14.994,39</w:t>
            </w:r>
          </w:p>
        </w:tc>
        <w:tc>
          <w:tcPr>
            <w:tcW w:w="574" w:type="pct"/>
            <w:tcBorders>
              <w:top w:val="nil"/>
              <w:left w:val="nil"/>
              <w:bottom w:val="single" w:sz="4" w:space="0" w:color="auto"/>
              <w:right w:val="single" w:sz="4" w:space="0" w:color="auto"/>
            </w:tcBorders>
            <w:shd w:val="clear" w:color="auto" w:fill="auto"/>
            <w:noWrap/>
            <w:vAlign w:val="bottom"/>
            <w:hideMark/>
          </w:tcPr>
          <w:p w14:paraId="074AE81F"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31C6EF12" w14:textId="77777777" w:rsidTr="003B6499">
        <w:trPr>
          <w:trHeight w:val="145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238439FD"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4.</w:t>
            </w:r>
          </w:p>
        </w:tc>
        <w:tc>
          <w:tcPr>
            <w:tcW w:w="783" w:type="pct"/>
            <w:tcBorders>
              <w:top w:val="nil"/>
              <w:left w:val="nil"/>
              <w:bottom w:val="single" w:sz="4" w:space="0" w:color="auto"/>
              <w:right w:val="single" w:sz="4" w:space="0" w:color="auto"/>
            </w:tcBorders>
            <w:shd w:val="clear" w:color="auto" w:fill="auto"/>
            <w:vAlign w:val="center"/>
            <w:hideMark/>
          </w:tcPr>
          <w:p w14:paraId="22B16186"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Sufinanciranje razvoja pametnih i održivih rješenja i usluga-Smart revolution</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09F71784"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674DE184"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Fond za zaštitu okoliša i energetsku učinkovitost</w:t>
            </w:r>
          </w:p>
        </w:tc>
        <w:tc>
          <w:tcPr>
            <w:tcW w:w="788" w:type="pct"/>
            <w:tcBorders>
              <w:top w:val="nil"/>
              <w:left w:val="nil"/>
              <w:bottom w:val="single" w:sz="4" w:space="0" w:color="auto"/>
              <w:right w:val="single" w:sz="4" w:space="0" w:color="auto"/>
            </w:tcBorders>
            <w:shd w:val="clear" w:color="auto" w:fill="auto"/>
            <w:vAlign w:val="center"/>
            <w:hideMark/>
          </w:tcPr>
          <w:p w14:paraId="31D1787E"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64.042,58 EUR</w:t>
            </w:r>
          </w:p>
        </w:tc>
        <w:tc>
          <w:tcPr>
            <w:tcW w:w="574" w:type="pct"/>
            <w:tcBorders>
              <w:top w:val="nil"/>
              <w:left w:val="nil"/>
              <w:bottom w:val="single" w:sz="4" w:space="0" w:color="auto"/>
              <w:right w:val="single" w:sz="4" w:space="0" w:color="auto"/>
            </w:tcBorders>
            <w:shd w:val="clear" w:color="auto" w:fill="auto"/>
            <w:noWrap/>
            <w:vAlign w:val="center"/>
            <w:hideMark/>
          </w:tcPr>
          <w:p w14:paraId="4C08570F"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30.08.2023.</w:t>
            </w:r>
          </w:p>
        </w:tc>
        <w:tc>
          <w:tcPr>
            <w:tcW w:w="574" w:type="pct"/>
            <w:tcBorders>
              <w:top w:val="nil"/>
              <w:left w:val="nil"/>
              <w:bottom w:val="single" w:sz="4" w:space="0" w:color="auto"/>
              <w:right w:val="single" w:sz="4" w:space="0" w:color="auto"/>
            </w:tcBorders>
            <w:shd w:val="clear" w:color="auto" w:fill="auto"/>
            <w:noWrap/>
            <w:vAlign w:val="bottom"/>
            <w:hideMark/>
          </w:tcPr>
          <w:p w14:paraId="7700B9C1"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center"/>
            <w:hideMark/>
          </w:tcPr>
          <w:p w14:paraId="71E3231C"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404E7175" w14:textId="77777777" w:rsidTr="003B6499">
        <w:trPr>
          <w:trHeight w:val="207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37CE4FCB"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5.</w:t>
            </w:r>
          </w:p>
        </w:tc>
        <w:tc>
          <w:tcPr>
            <w:tcW w:w="783" w:type="pct"/>
            <w:tcBorders>
              <w:top w:val="nil"/>
              <w:left w:val="nil"/>
              <w:bottom w:val="single" w:sz="4" w:space="0" w:color="auto"/>
              <w:right w:val="single" w:sz="4" w:space="0" w:color="auto"/>
            </w:tcBorders>
            <w:shd w:val="clear" w:color="auto" w:fill="auto"/>
            <w:vAlign w:val="center"/>
            <w:hideMark/>
          </w:tcPr>
          <w:p w14:paraId="00D7F8D0"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Sufinanciranje radnih podloga za izradu Akcijskog plana energ.održ.razvoja i prilagodbe klimatskih promjena</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787103C6"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22AAB653"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Fond za zaštitu okoliša i energetsku učinkovitost</w:t>
            </w:r>
          </w:p>
        </w:tc>
        <w:tc>
          <w:tcPr>
            <w:tcW w:w="788" w:type="pct"/>
            <w:tcBorders>
              <w:top w:val="nil"/>
              <w:left w:val="nil"/>
              <w:bottom w:val="single" w:sz="4" w:space="0" w:color="auto"/>
              <w:right w:val="single" w:sz="4" w:space="0" w:color="auto"/>
            </w:tcBorders>
            <w:shd w:val="clear" w:color="auto" w:fill="auto"/>
            <w:vAlign w:val="center"/>
            <w:hideMark/>
          </w:tcPr>
          <w:p w14:paraId="0A2142AE"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13.100,00 EUR     80,00%</w:t>
            </w:r>
          </w:p>
        </w:tc>
        <w:tc>
          <w:tcPr>
            <w:tcW w:w="574" w:type="pct"/>
            <w:tcBorders>
              <w:top w:val="nil"/>
              <w:left w:val="nil"/>
              <w:bottom w:val="single" w:sz="4" w:space="0" w:color="auto"/>
              <w:right w:val="single" w:sz="4" w:space="0" w:color="auto"/>
            </w:tcBorders>
            <w:shd w:val="clear" w:color="auto" w:fill="auto"/>
            <w:noWrap/>
            <w:vAlign w:val="center"/>
            <w:hideMark/>
          </w:tcPr>
          <w:p w14:paraId="3907CD5A"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14.08.2023.</w:t>
            </w:r>
          </w:p>
        </w:tc>
        <w:tc>
          <w:tcPr>
            <w:tcW w:w="574" w:type="pct"/>
            <w:tcBorders>
              <w:top w:val="nil"/>
              <w:left w:val="nil"/>
              <w:bottom w:val="single" w:sz="4" w:space="0" w:color="auto"/>
              <w:right w:val="single" w:sz="4" w:space="0" w:color="auto"/>
            </w:tcBorders>
            <w:shd w:val="clear" w:color="auto" w:fill="auto"/>
            <w:noWrap/>
            <w:vAlign w:val="bottom"/>
            <w:hideMark/>
          </w:tcPr>
          <w:p w14:paraId="7B5DBBC0"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bottom"/>
            <w:hideMark/>
          </w:tcPr>
          <w:p w14:paraId="55F8AE95"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53F42A58" w14:textId="77777777" w:rsidTr="003B6499">
        <w:trPr>
          <w:trHeight w:val="99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1C635B7D"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6.</w:t>
            </w:r>
          </w:p>
        </w:tc>
        <w:tc>
          <w:tcPr>
            <w:tcW w:w="783" w:type="pct"/>
            <w:tcBorders>
              <w:top w:val="nil"/>
              <w:left w:val="nil"/>
              <w:bottom w:val="single" w:sz="4" w:space="0" w:color="auto"/>
              <w:right w:val="single" w:sz="4" w:space="0" w:color="auto"/>
            </w:tcBorders>
            <w:shd w:val="clear" w:color="auto" w:fill="auto"/>
            <w:noWrap/>
            <w:vAlign w:val="center"/>
            <w:hideMark/>
          </w:tcPr>
          <w:p w14:paraId="2AB996EA"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Izgradnja dječjeg vrtića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2CDF53F1"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0EA42297"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Ministarstvo znanosti i obrazovanja</w:t>
            </w:r>
          </w:p>
        </w:tc>
        <w:tc>
          <w:tcPr>
            <w:tcW w:w="788" w:type="pct"/>
            <w:tcBorders>
              <w:top w:val="nil"/>
              <w:left w:val="nil"/>
              <w:bottom w:val="single" w:sz="4" w:space="0" w:color="auto"/>
              <w:right w:val="single" w:sz="4" w:space="0" w:color="auto"/>
            </w:tcBorders>
            <w:shd w:val="clear" w:color="auto" w:fill="auto"/>
            <w:noWrap/>
            <w:vAlign w:val="center"/>
            <w:hideMark/>
          </w:tcPr>
          <w:p w14:paraId="49CFACC2"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1.146.725,06 EUR</w:t>
            </w:r>
          </w:p>
        </w:tc>
        <w:tc>
          <w:tcPr>
            <w:tcW w:w="574" w:type="pct"/>
            <w:tcBorders>
              <w:top w:val="nil"/>
              <w:left w:val="nil"/>
              <w:bottom w:val="single" w:sz="4" w:space="0" w:color="auto"/>
              <w:right w:val="single" w:sz="4" w:space="0" w:color="auto"/>
            </w:tcBorders>
            <w:shd w:val="clear" w:color="auto" w:fill="auto"/>
            <w:noWrap/>
            <w:vAlign w:val="center"/>
            <w:hideMark/>
          </w:tcPr>
          <w:p w14:paraId="3F236744"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13.03.2023.</w:t>
            </w:r>
          </w:p>
        </w:tc>
        <w:tc>
          <w:tcPr>
            <w:tcW w:w="574" w:type="pct"/>
            <w:tcBorders>
              <w:top w:val="nil"/>
              <w:left w:val="nil"/>
              <w:bottom w:val="single" w:sz="4" w:space="0" w:color="auto"/>
              <w:right w:val="single" w:sz="4" w:space="0" w:color="auto"/>
            </w:tcBorders>
            <w:shd w:val="clear" w:color="auto" w:fill="auto"/>
            <w:noWrap/>
            <w:vAlign w:val="center"/>
            <w:hideMark/>
          </w:tcPr>
          <w:p w14:paraId="4C3D7EE8"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93.498,76</w:t>
            </w:r>
          </w:p>
        </w:tc>
        <w:tc>
          <w:tcPr>
            <w:tcW w:w="574" w:type="pct"/>
            <w:tcBorders>
              <w:top w:val="nil"/>
              <w:left w:val="nil"/>
              <w:bottom w:val="single" w:sz="4" w:space="0" w:color="auto"/>
              <w:right w:val="single" w:sz="4" w:space="0" w:color="auto"/>
            </w:tcBorders>
            <w:shd w:val="clear" w:color="auto" w:fill="auto"/>
            <w:noWrap/>
            <w:vAlign w:val="center"/>
            <w:hideMark/>
          </w:tcPr>
          <w:p w14:paraId="6E3A7700"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65.449,13</w:t>
            </w:r>
          </w:p>
        </w:tc>
      </w:tr>
      <w:tr w:rsidR="003B6499" w:rsidRPr="003B6499" w14:paraId="20BE2E21" w14:textId="77777777" w:rsidTr="003B6499">
        <w:trPr>
          <w:trHeight w:val="85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590948CF"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7.</w:t>
            </w:r>
          </w:p>
        </w:tc>
        <w:tc>
          <w:tcPr>
            <w:tcW w:w="783" w:type="pct"/>
            <w:tcBorders>
              <w:top w:val="nil"/>
              <w:left w:val="nil"/>
              <w:bottom w:val="single" w:sz="4" w:space="0" w:color="auto"/>
              <w:right w:val="single" w:sz="4" w:space="0" w:color="auto"/>
            </w:tcBorders>
            <w:shd w:val="clear" w:color="auto" w:fill="auto"/>
            <w:vAlign w:val="center"/>
            <w:hideMark/>
          </w:tcPr>
          <w:p w14:paraId="543B1B0B"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Projekt ulaganja u objekte dječjih vrtića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7A8959C5"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0245E689"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Središnji državni ured za demografiju i mlade</w:t>
            </w:r>
          </w:p>
        </w:tc>
        <w:tc>
          <w:tcPr>
            <w:tcW w:w="788" w:type="pct"/>
            <w:tcBorders>
              <w:top w:val="nil"/>
              <w:left w:val="nil"/>
              <w:bottom w:val="single" w:sz="4" w:space="0" w:color="auto"/>
              <w:right w:val="single" w:sz="4" w:space="0" w:color="auto"/>
            </w:tcBorders>
            <w:shd w:val="clear" w:color="auto" w:fill="auto"/>
            <w:noWrap/>
            <w:vAlign w:val="center"/>
            <w:hideMark/>
          </w:tcPr>
          <w:p w14:paraId="4EA9D4EF"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28.603,85 EUR </w:t>
            </w:r>
          </w:p>
        </w:tc>
        <w:tc>
          <w:tcPr>
            <w:tcW w:w="574" w:type="pct"/>
            <w:tcBorders>
              <w:top w:val="nil"/>
              <w:left w:val="nil"/>
              <w:bottom w:val="single" w:sz="4" w:space="0" w:color="auto"/>
              <w:right w:val="single" w:sz="4" w:space="0" w:color="auto"/>
            </w:tcBorders>
            <w:shd w:val="clear" w:color="auto" w:fill="auto"/>
            <w:noWrap/>
            <w:vAlign w:val="center"/>
            <w:hideMark/>
          </w:tcPr>
          <w:p w14:paraId="645AB362"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14.03.2024.</w:t>
            </w:r>
          </w:p>
        </w:tc>
        <w:tc>
          <w:tcPr>
            <w:tcW w:w="574" w:type="pct"/>
            <w:tcBorders>
              <w:top w:val="nil"/>
              <w:left w:val="nil"/>
              <w:bottom w:val="single" w:sz="4" w:space="0" w:color="auto"/>
              <w:right w:val="single" w:sz="4" w:space="0" w:color="auto"/>
            </w:tcBorders>
            <w:shd w:val="clear" w:color="auto" w:fill="auto"/>
            <w:noWrap/>
            <w:vAlign w:val="center"/>
            <w:hideMark/>
          </w:tcPr>
          <w:p w14:paraId="06A0B04A"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28.603,85</w:t>
            </w:r>
          </w:p>
        </w:tc>
        <w:tc>
          <w:tcPr>
            <w:tcW w:w="574" w:type="pct"/>
            <w:tcBorders>
              <w:top w:val="nil"/>
              <w:left w:val="nil"/>
              <w:bottom w:val="single" w:sz="4" w:space="0" w:color="auto"/>
              <w:right w:val="single" w:sz="4" w:space="0" w:color="auto"/>
            </w:tcBorders>
            <w:shd w:val="clear" w:color="auto" w:fill="auto"/>
            <w:noWrap/>
            <w:vAlign w:val="center"/>
            <w:hideMark/>
          </w:tcPr>
          <w:p w14:paraId="5D97B9C2"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28.603,90</w:t>
            </w:r>
          </w:p>
        </w:tc>
      </w:tr>
      <w:tr w:rsidR="003B6499" w:rsidRPr="003B6499" w14:paraId="704F440A" w14:textId="77777777" w:rsidTr="003B6499">
        <w:trPr>
          <w:trHeight w:val="133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3AFC7BFC"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8.</w:t>
            </w:r>
          </w:p>
        </w:tc>
        <w:tc>
          <w:tcPr>
            <w:tcW w:w="783" w:type="pct"/>
            <w:tcBorders>
              <w:top w:val="nil"/>
              <w:left w:val="nil"/>
              <w:bottom w:val="single" w:sz="4" w:space="0" w:color="auto"/>
              <w:right w:val="single" w:sz="4" w:space="0" w:color="auto"/>
            </w:tcBorders>
            <w:shd w:val="clear" w:color="auto" w:fill="auto"/>
            <w:vAlign w:val="center"/>
            <w:hideMark/>
          </w:tcPr>
          <w:p w14:paraId="032D3DC7"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Provedba edukativnih, kulturnih i sportskih aktivnosti djece predškolske dobi i djece od I.-IV.raz.OŠ</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9A7BCDA"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Provedba mjera demografske politike</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3304F4EE"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Ministarstvo demografije i useljeništva </w:t>
            </w:r>
          </w:p>
        </w:tc>
        <w:tc>
          <w:tcPr>
            <w:tcW w:w="788" w:type="pct"/>
            <w:tcBorders>
              <w:top w:val="nil"/>
              <w:left w:val="nil"/>
              <w:bottom w:val="single" w:sz="4" w:space="0" w:color="auto"/>
              <w:right w:val="single" w:sz="4" w:space="0" w:color="auto"/>
            </w:tcBorders>
            <w:shd w:val="clear" w:color="auto" w:fill="auto"/>
            <w:noWrap/>
            <w:vAlign w:val="center"/>
            <w:hideMark/>
          </w:tcPr>
          <w:p w14:paraId="60351112"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42.285,50 EUR </w:t>
            </w:r>
          </w:p>
        </w:tc>
        <w:tc>
          <w:tcPr>
            <w:tcW w:w="574" w:type="pct"/>
            <w:tcBorders>
              <w:top w:val="nil"/>
              <w:left w:val="nil"/>
              <w:bottom w:val="single" w:sz="4" w:space="0" w:color="auto"/>
              <w:right w:val="single" w:sz="4" w:space="0" w:color="auto"/>
            </w:tcBorders>
            <w:shd w:val="clear" w:color="auto" w:fill="auto"/>
            <w:noWrap/>
            <w:vAlign w:val="center"/>
            <w:hideMark/>
          </w:tcPr>
          <w:p w14:paraId="6EDCCBBC"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30.07.2024.</w:t>
            </w:r>
          </w:p>
        </w:tc>
        <w:tc>
          <w:tcPr>
            <w:tcW w:w="574" w:type="pct"/>
            <w:tcBorders>
              <w:top w:val="nil"/>
              <w:left w:val="nil"/>
              <w:bottom w:val="single" w:sz="4" w:space="0" w:color="auto"/>
              <w:right w:val="single" w:sz="4" w:space="0" w:color="auto"/>
            </w:tcBorders>
            <w:shd w:val="clear" w:color="auto" w:fill="auto"/>
            <w:noWrap/>
            <w:vAlign w:val="center"/>
            <w:hideMark/>
          </w:tcPr>
          <w:p w14:paraId="2780D03A"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42.285,50</w:t>
            </w:r>
          </w:p>
        </w:tc>
        <w:tc>
          <w:tcPr>
            <w:tcW w:w="574" w:type="pct"/>
            <w:tcBorders>
              <w:top w:val="nil"/>
              <w:left w:val="nil"/>
              <w:bottom w:val="single" w:sz="4" w:space="0" w:color="auto"/>
              <w:right w:val="single" w:sz="4" w:space="0" w:color="auto"/>
            </w:tcBorders>
            <w:shd w:val="clear" w:color="auto" w:fill="auto"/>
            <w:noWrap/>
            <w:vAlign w:val="bottom"/>
            <w:hideMark/>
          </w:tcPr>
          <w:p w14:paraId="13C10E53"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5E17C34B" w14:textId="77777777" w:rsidTr="003B6499">
        <w:trPr>
          <w:trHeight w:val="139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2BF2352F"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lastRenderedPageBreak/>
              <w:t>9.</w:t>
            </w:r>
          </w:p>
        </w:tc>
        <w:tc>
          <w:tcPr>
            <w:tcW w:w="783" w:type="pct"/>
            <w:tcBorders>
              <w:top w:val="nil"/>
              <w:left w:val="nil"/>
              <w:bottom w:val="single" w:sz="4" w:space="0" w:color="auto"/>
              <w:right w:val="single" w:sz="4" w:space="0" w:color="auto"/>
            </w:tcBorders>
            <w:shd w:val="clear" w:color="auto" w:fill="auto"/>
            <w:vAlign w:val="center"/>
            <w:hideMark/>
          </w:tcPr>
          <w:p w14:paraId="05EF282A"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Sufinanciranje provođenja izobrazno-informativnih aktivn.o gosp.otpadom u okviru kružnog gosp.</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42E48FCD"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556D7C52"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Fond za zaštitu okoliša i energetsku učinkovitost</w:t>
            </w:r>
          </w:p>
        </w:tc>
        <w:tc>
          <w:tcPr>
            <w:tcW w:w="788" w:type="pct"/>
            <w:tcBorders>
              <w:top w:val="nil"/>
              <w:left w:val="nil"/>
              <w:bottom w:val="single" w:sz="4" w:space="0" w:color="auto"/>
              <w:right w:val="single" w:sz="4" w:space="0" w:color="auto"/>
            </w:tcBorders>
            <w:shd w:val="clear" w:color="auto" w:fill="auto"/>
            <w:vAlign w:val="center"/>
            <w:hideMark/>
          </w:tcPr>
          <w:p w14:paraId="64472F40"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11.842,50 EUR               (67,55%)</w:t>
            </w:r>
          </w:p>
        </w:tc>
        <w:tc>
          <w:tcPr>
            <w:tcW w:w="574" w:type="pct"/>
            <w:tcBorders>
              <w:top w:val="nil"/>
              <w:left w:val="nil"/>
              <w:bottom w:val="single" w:sz="4" w:space="0" w:color="auto"/>
              <w:right w:val="single" w:sz="4" w:space="0" w:color="auto"/>
            </w:tcBorders>
            <w:shd w:val="clear" w:color="auto" w:fill="auto"/>
            <w:noWrap/>
            <w:vAlign w:val="center"/>
            <w:hideMark/>
          </w:tcPr>
          <w:p w14:paraId="19ECA5CF"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28.08.2024.</w:t>
            </w:r>
          </w:p>
        </w:tc>
        <w:tc>
          <w:tcPr>
            <w:tcW w:w="574" w:type="pct"/>
            <w:tcBorders>
              <w:top w:val="nil"/>
              <w:left w:val="nil"/>
              <w:bottom w:val="single" w:sz="4" w:space="0" w:color="auto"/>
              <w:right w:val="single" w:sz="4" w:space="0" w:color="auto"/>
            </w:tcBorders>
            <w:shd w:val="clear" w:color="auto" w:fill="auto"/>
            <w:noWrap/>
            <w:vAlign w:val="bottom"/>
            <w:hideMark/>
          </w:tcPr>
          <w:p w14:paraId="26A1BDD5"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bottom"/>
            <w:hideMark/>
          </w:tcPr>
          <w:p w14:paraId="25FC60BC"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3F57559B" w14:textId="77777777" w:rsidTr="003B6499">
        <w:trPr>
          <w:trHeight w:val="154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50ABFA86"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10.</w:t>
            </w:r>
          </w:p>
        </w:tc>
        <w:tc>
          <w:tcPr>
            <w:tcW w:w="783" w:type="pct"/>
            <w:tcBorders>
              <w:top w:val="nil"/>
              <w:left w:val="nil"/>
              <w:bottom w:val="single" w:sz="4" w:space="0" w:color="auto"/>
              <w:right w:val="single" w:sz="4" w:space="0" w:color="auto"/>
            </w:tcBorders>
            <w:shd w:val="clear" w:color="auto" w:fill="auto"/>
            <w:vAlign w:val="center"/>
            <w:hideMark/>
          </w:tcPr>
          <w:p w14:paraId="70B6BE31"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Sufinanciranje razvoja pametnih i održivih rješenja i usluga-Smart and Safe City Novska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2DAB6400"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232813C4"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Fond za zaštitu okoliša i energetsku učinkovitost</w:t>
            </w:r>
          </w:p>
        </w:tc>
        <w:tc>
          <w:tcPr>
            <w:tcW w:w="788" w:type="pct"/>
            <w:tcBorders>
              <w:top w:val="nil"/>
              <w:left w:val="nil"/>
              <w:bottom w:val="single" w:sz="4" w:space="0" w:color="auto"/>
              <w:right w:val="single" w:sz="4" w:space="0" w:color="auto"/>
            </w:tcBorders>
            <w:shd w:val="clear" w:color="auto" w:fill="auto"/>
            <w:noWrap/>
            <w:vAlign w:val="center"/>
            <w:hideMark/>
          </w:tcPr>
          <w:p w14:paraId="538B0FC8"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67.592,44 EUR</w:t>
            </w:r>
          </w:p>
        </w:tc>
        <w:tc>
          <w:tcPr>
            <w:tcW w:w="574" w:type="pct"/>
            <w:tcBorders>
              <w:top w:val="nil"/>
              <w:left w:val="nil"/>
              <w:bottom w:val="single" w:sz="4" w:space="0" w:color="auto"/>
              <w:right w:val="single" w:sz="4" w:space="0" w:color="auto"/>
            </w:tcBorders>
            <w:shd w:val="clear" w:color="auto" w:fill="auto"/>
            <w:noWrap/>
            <w:vAlign w:val="center"/>
            <w:hideMark/>
          </w:tcPr>
          <w:p w14:paraId="18E953BC"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22.08.2024.</w:t>
            </w:r>
          </w:p>
        </w:tc>
        <w:tc>
          <w:tcPr>
            <w:tcW w:w="574" w:type="pct"/>
            <w:tcBorders>
              <w:top w:val="nil"/>
              <w:left w:val="nil"/>
              <w:bottom w:val="single" w:sz="4" w:space="0" w:color="auto"/>
              <w:right w:val="single" w:sz="4" w:space="0" w:color="auto"/>
            </w:tcBorders>
            <w:shd w:val="clear" w:color="auto" w:fill="auto"/>
            <w:noWrap/>
            <w:vAlign w:val="bottom"/>
            <w:hideMark/>
          </w:tcPr>
          <w:p w14:paraId="4A3E123D"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center"/>
            <w:hideMark/>
          </w:tcPr>
          <w:p w14:paraId="4A4E77D0"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57043C6A" w14:textId="77777777" w:rsidTr="003B6499">
        <w:trPr>
          <w:trHeight w:val="99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147BFC7E"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11.</w:t>
            </w:r>
          </w:p>
        </w:tc>
        <w:tc>
          <w:tcPr>
            <w:tcW w:w="783" w:type="pct"/>
            <w:tcBorders>
              <w:top w:val="nil"/>
              <w:left w:val="nil"/>
              <w:bottom w:val="single" w:sz="4" w:space="0" w:color="auto"/>
              <w:right w:val="single" w:sz="4" w:space="0" w:color="auto"/>
            </w:tcBorders>
            <w:shd w:val="clear" w:color="auto" w:fill="auto"/>
            <w:vAlign w:val="center"/>
            <w:hideMark/>
          </w:tcPr>
          <w:p w14:paraId="739237CD"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Nogometno igralište - izrada umjetnog travnjaka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4B739EFF"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2DA7694A"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Ministarstvo turizma i sporta </w:t>
            </w:r>
          </w:p>
        </w:tc>
        <w:tc>
          <w:tcPr>
            <w:tcW w:w="788" w:type="pct"/>
            <w:tcBorders>
              <w:top w:val="nil"/>
              <w:left w:val="nil"/>
              <w:bottom w:val="single" w:sz="4" w:space="0" w:color="auto"/>
              <w:right w:val="single" w:sz="4" w:space="0" w:color="auto"/>
            </w:tcBorders>
            <w:shd w:val="clear" w:color="auto" w:fill="auto"/>
            <w:noWrap/>
            <w:vAlign w:val="center"/>
            <w:hideMark/>
          </w:tcPr>
          <w:p w14:paraId="0A7F0EC2"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300.000,00 EUR</w:t>
            </w:r>
          </w:p>
        </w:tc>
        <w:tc>
          <w:tcPr>
            <w:tcW w:w="574" w:type="pct"/>
            <w:tcBorders>
              <w:top w:val="nil"/>
              <w:left w:val="nil"/>
              <w:bottom w:val="single" w:sz="4" w:space="0" w:color="auto"/>
              <w:right w:val="single" w:sz="4" w:space="0" w:color="auto"/>
            </w:tcBorders>
            <w:shd w:val="clear" w:color="auto" w:fill="auto"/>
            <w:noWrap/>
            <w:vAlign w:val="center"/>
            <w:hideMark/>
          </w:tcPr>
          <w:p w14:paraId="4765D7E8"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24.04.2024.</w:t>
            </w:r>
          </w:p>
        </w:tc>
        <w:tc>
          <w:tcPr>
            <w:tcW w:w="574" w:type="pct"/>
            <w:tcBorders>
              <w:top w:val="nil"/>
              <w:left w:val="nil"/>
              <w:bottom w:val="single" w:sz="4" w:space="0" w:color="auto"/>
              <w:right w:val="single" w:sz="4" w:space="0" w:color="auto"/>
            </w:tcBorders>
            <w:shd w:val="clear" w:color="auto" w:fill="auto"/>
            <w:noWrap/>
            <w:vAlign w:val="center"/>
            <w:hideMark/>
          </w:tcPr>
          <w:p w14:paraId="2918B84C"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300.000,00</w:t>
            </w:r>
          </w:p>
        </w:tc>
        <w:tc>
          <w:tcPr>
            <w:tcW w:w="574" w:type="pct"/>
            <w:tcBorders>
              <w:top w:val="nil"/>
              <w:left w:val="nil"/>
              <w:bottom w:val="single" w:sz="4" w:space="0" w:color="auto"/>
              <w:right w:val="single" w:sz="4" w:space="0" w:color="auto"/>
            </w:tcBorders>
            <w:shd w:val="clear" w:color="auto" w:fill="auto"/>
            <w:noWrap/>
            <w:vAlign w:val="bottom"/>
            <w:hideMark/>
          </w:tcPr>
          <w:p w14:paraId="34630D5B"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16A7F640" w14:textId="77777777" w:rsidTr="003B6499">
        <w:trPr>
          <w:trHeight w:val="159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588E9EF9"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12.</w:t>
            </w:r>
          </w:p>
        </w:tc>
        <w:tc>
          <w:tcPr>
            <w:tcW w:w="783" w:type="pct"/>
            <w:tcBorders>
              <w:top w:val="nil"/>
              <w:left w:val="nil"/>
              <w:bottom w:val="single" w:sz="4" w:space="0" w:color="auto"/>
              <w:right w:val="single" w:sz="4" w:space="0" w:color="auto"/>
            </w:tcBorders>
            <w:shd w:val="clear" w:color="auto" w:fill="auto"/>
            <w:vAlign w:val="center"/>
            <w:hideMark/>
          </w:tcPr>
          <w:p w14:paraId="7275A8F2"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Izrada izmjena i dopuna Urbanist.plana uređenja Grada Novske nove gener.putem el.sustava "ePlanovi"</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26DF3ABC"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5CDD0AA6"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Ministarstvo prostornog uređenja, graditeljstva i drž.imov.</w:t>
            </w:r>
          </w:p>
        </w:tc>
        <w:tc>
          <w:tcPr>
            <w:tcW w:w="788" w:type="pct"/>
            <w:tcBorders>
              <w:top w:val="nil"/>
              <w:left w:val="nil"/>
              <w:bottom w:val="single" w:sz="4" w:space="0" w:color="auto"/>
              <w:right w:val="single" w:sz="4" w:space="0" w:color="auto"/>
            </w:tcBorders>
            <w:shd w:val="clear" w:color="auto" w:fill="auto"/>
            <w:vAlign w:val="center"/>
            <w:hideMark/>
          </w:tcPr>
          <w:p w14:paraId="26EE5FAB"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18.000,00 EUR</w:t>
            </w:r>
          </w:p>
        </w:tc>
        <w:tc>
          <w:tcPr>
            <w:tcW w:w="574" w:type="pct"/>
            <w:tcBorders>
              <w:top w:val="nil"/>
              <w:left w:val="nil"/>
              <w:bottom w:val="single" w:sz="4" w:space="0" w:color="auto"/>
              <w:right w:val="single" w:sz="4" w:space="0" w:color="auto"/>
            </w:tcBorders>
            <w:shd w:val="clear" w:color="auto" w:fill="auto"/>
            <w:noWrap/>
            <w:vAlign w:val="center"/>
            <w:hideMark/>
          </w:tcPr>
          <w:p w14:paraId="21D8E309"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28.05.2024.</w:t>
            </w:r>
          </w:p>
        </w:tc>
        <w:tc>
          <w:tcPr>
            <w:tcW w:w="574" w:type="pct"/>
            <w:tcBorders>
              <w:top w:val="nil"/>
              <w:left w:val="nil"/>
              <w:bottom w:val="single" w:sz="4" w:space="0" w:color="auto"/>
              <w:right w:val="single" w:sz="4" w:space="0" w:color="auto"/>
            </w:tcBorders>
            <w:shd w:val="clear" w:color="auto" w:fill="auto"/>
            <w:noWrap/>
            <w:vAlign w:val="bottom"/>
            <w:hideMark/>
          </w:tcPr>
          <w:p w14:paraId="188AA7CA"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bottom"/>
            <w:hideMark/>
          </w:tcPr>
          <w:p w14:paraId="1A53A9DB"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5C2A046E" w14:textId="77777777" w:rsidTr="003B6499">
        <w:trPr>
          <w:trHeight w:val="159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449EB7DC"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13.</w:t>
            </w:r>
          </w:p>
        </w:tc>
        <w:tc>
          <w:tcPr>
            <w:tcW w:w="783" w:type="pct"/>
            <w:tcBorders>
              <w:top w:val="nil"/>
              <w:left w:val="nil"/>
              <w:bottom w:val="single" w:sz="4" w:space="0" w:color="auto"/>
              <w:right w:val="single" w:sz="4" w:space="0" w:color="auto"/>
            </w:tcBorders>
            <w:shd w:val="clear" w:color="auto" w:fill="auto"/>
            <w:vAlign w:val="center"/>
            <w:hideMark/>
          </w:tcPr>
          <w:p w14:paraId="18005F1F"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Izrada izmjena i dopuna prostornog.plana uređenja Grada Novske nove gener.putem el.sustava "ePlanovi"</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614DE6D3"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049D2032"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Ministarstvo prostornog uređenja, graditeljstva i drž.imov.</w:t>
            </w:r>
          </w:p>
        </w:tc>
        <w:tc>
          <w:tcPr>
            <w:tcW w:w="788" w:type="pct"/>
            <w:tcBorders>
              <w:top w:val="nil"/>
              <w:left w:val="nil"/>
              <w:bottom w:val="single" w:sz="4" w:space="0" w:color="auto"/>
              <w:right w:val="single" w:sz="4" w:space="0" w:color="auto"/>
            </w:tcBorders>
            <w:shd w:val="clear" w:color="auto" w:fill="auto"/>
            <w:vAlign w:val="center"/>
            <w:hideMark/>
          </w:tcPr>
          <w:p w14:paraId="1AE8D517" w14:textId="77777777" w:rsidR="003B6499" w:rsidRPr="003B6499" w:rsidRDefault="003B6499" w:rsidP="003B6499">
            <w:pPr>
              <w:spacing w:after="0" w:line="240" w:lineRule="auto"/>
              <w:jc w:val="right"/>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30.000,00</w:t>
            </w:r>
          </w:p>
        </w:tc>
        <w:tc>
          <w:tcPr>
            <w:tcW w:w="574" w:type="pct"/>
            <w:tcBorders>
              <w:top w:val="nil"/>
              <w:left w:val="nil"/>
              <w:bottom w:val="single" w:sz="4" w:space="0" w:color="auto"/>
              <w:right w:val="single" w:sz="4" w:space="0" w:color="auto"/>
            </w:tcBorders>
            <w:shd w:val="clear" w:color="auto" w:fill="auto"/>
            <w:noWrap/>
            <w:vAlign w:val="center"/>
            <w:hideMark/>
          </w:tcPr>
          <w:p w14:paraId="71438C4C" w14:textId="77777777" w:rsidR="003B6499" w:rsidRPr="003B6499" w:rsidRDefault="003B6499" w:rsidP="003B6499">
            <w:pPr>
              <w:spacing w:after="0" w:line="240" w:lineRule="auto"/>
              <w:jc w:val="center"/>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18.6.2024</w:t>
            </w:r>
          </w:p>
        </w:tc>
        <w:tc>
          <w:tcPr>
            <w:tcW w:w="574" w:type="pct"/>
            <w:tcBorders>
              <w:top w:val="nil"/>
              <w:left w:val="nil"/>
              <w:bottom w:val="single" w:sz="4" w:space="0" w:color="auto"/>
              <w:right w:val="single" w:sz="4" w:space="0" w:color="auto"/>
            </w:tcBorders>
            <w:shd w:val="clear" w:color="auto" w:fill="auto"/>
            <w:noWrap/>
            <w:vAlign w:val="bottom"/>
            <w:hideMark/>
          </w:tcPr>
          <w:p w14:paraId="476A419C" w14:textId="77777777" w:rsidR="003B6499" w:rsidRPr="003B6499" w:rsidRDefault="003B6499" w:rsidP="003B6499">
            <w:pPr>
              <w:spacing w:after="0" w:line="240" w:lineRule="auto"/>
              <w:rPr>
                <w:rFonts w:ascii="Aptos Narrow" w:eastAsia="Times New Roman" w:hAnsi="Aptos Narrow" w:cs="Times New Roman"/>
                <w:color w:val="FF0000"/>
                <w:sz w:val="18"/>
                <w:szCs w:val="18"/>
                <w:lang w:eastAsia="hr-HR"/>
              </w:rPr>
            </w:pPr>
            <w:r w:rsidRPr="003B6499">
              <w:rPr>
                <w:rFonts w:ascii="Aptos Narrow" w:eastAsia="Times New Roman" w:hAnsi="Aptos Narrow" w:cs="Times New Roman"/>
                <w:color w:val="FF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bottom"/>
            <w:hideMark/>
          </w:tcPr>
          <w:p w14:paraId="5263DD34" w14:textId="77777777" w:rsidR="003B6499" w:rsidRPr="003B6499" w:rsidRDefault="003B6499" w:rsidP="003B6499">
            <w:pPr>
              <w:spacing w:after="0" w:line="240" w:lineRule="auto"/>
              <w:rPr>
                <w:rFonts w:ascii="Aptos Narrow" w:eastAsia="Times New Roman" w:hAnsi="Aptos Narrow" w:cs="Times New Roman"/>
                <w:color w:val="FF0000"/>
                <w:sz w:val="18"/>
                <w:szCs w:val="18"/>
                <w:lang w:eastAsia="hr-HR"/>
              </w:rPr>
            </w:pPr>
            <w:r w:rsidRPr="003B6499">
              <w:rPr>
                <w:rFonts w:ascii="Aptos Narrow" w:eastAsia="Times New Roman" w:hAnsi="Aptos Narrow" w:cs="Times New Roman"/>
                <w:color w:val="FF0000"/>
                <w:sz w:val="18"/>
                <w:szCs w:val="18"/>
                <w:lang w:eastAsia="hr-HR"/>
              </w:rPr>
              <w:t> </w:t>
            </w:r>
          </w:p>
        </w:tc>
      </w:tr>
      <w:tr w:rsidR="003B6499" w:rsidRPr="003B6499" w14:paraId="2E5316F5" w14:textId="77777777" w:rsidTr="003B6499">
        <w:trPr>
          <w:trHeight w:val="144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52F8E96B"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14.</w:t>
            </w:r>
          </w:p>
        </w:tc>
        <w:tc>
          <w:tcPr>
            <w:tcW w:w="783" w:type="pct"/>
            <w:tcBorders>
              <w:top w:val="nil"/>
              <w:left w:val="nil"/>
              <w:bottom w:val="single" w:sz="4" w:space="0" w:color="auto"/>
              <w:right w:val="single" w:sz="4" w:space="0" w:color="auto"/>
            </w:tcBorders>
            <w:shd w:val="clear" w:color="auto" w:fill="auto"/>
            <w:vAlign w:val="center"/>
            <w:hideMark/>
          </w:tcPr>
          <w:p w14:paraId="321F9892"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Izgradnja prometnice od Srednje škole do Hercegovačke ulice u Novskoj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012CE5B2"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32748A2C"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Ministarstvo prostornog uređenja, graditeljstva i drž.imov.</w:t>
            </w:r>
          </w:p>
        </w:tc>
        <w:tc>
          <w:tcPr>
            <w:tcW w:w="788" w:type="pct"/>
            <w:tcBorders>
              <w:top w:val="nil"/>
              <w:left w:val="nil"/>
              <w:bottom w:val="single" w:sz="4" w:space="0" w:color="auto"/>
              <w:right w:val="single" w:sz="4" w:space="0" w:color="auto"/>
            </w:tcBorders>
            <w:shd w:val="clear" w:color="auto" w:fill="auto"/>
            <w:noWrap/>
            <w:vAlign w:val="center"/>
            <w:hideMark/>
          </w:tcPr>
          <w:p w14:paraId="3BE58FC7"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40.700,00 EUR </w:t>
            </w:r>
          </w:p>
        </w:tc>
        <w:tc>
          <w:tcPr>
            <w:tcW w:w="574" w:type="pct"/>
            <w:tcBorders>
              <w:top w:val="nil"/>
              <w:left w:val="nil"/>
              <w:bottom w:val="single" w:sz="4" w:space="0" w:color="auto"/>
              <w:right w:val="single" w:sz="4" w:space="0" w:color="auto"/>
            </w:tcBorders>
            <w:shd w:val="clear" w:color="auto" w:fill="auto"/>
            <w:noWrap/>
            <w:vAlign w:val="center"/>
            <w:hideMark/>
          </w:tcPr>
          <w:p w14:paraId="70C9A9CE"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08.10.2024.</w:t>
            </w:r>
          </w:p>
        </w:tc>
        <w:tc>
          <w:tcPr>
            <w:tcW w:w="574" w:type="pct"/>
            <w:tcBorders>
              <w:top w:val="nil"/>
              <w:left w:val="nil"/>
              <w:bottom w:val="single" w:sz="4" w:space="0" w:color="auto"/>
              <w:right w:val="single" w:sz="4" w:space="0" w:color="auto"/>
            </w:tcBorders>
            <w:shd w:val="clear" w:color="auto" w:fill="auto"/>
            <w:noWrap/>
            <w:vAlign w:val="center"/>
            <w:hideMark/>
          </w:tcPr>
          <w:p w14:paraId="03844A90"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40.700,00</w:t>
            </w:r>
          </w:p>
        </w:tc>
        <w:tc>
          <w:tcPr>
            <w:tcW w:w="574" w:type="pct"/>
            <w:tcBorders>
              <w:top w:val="nil"/>
              <w:left w:val="nil"/>
              <w:bottom w:val="single" w:sz="4" w:space="0" w:color="auto"/>
              <w:right w:val="single" w:sz="4" w:space="0" w:color="auto"/>
            </w:tcBorders>
            <w:shd w:val="clear" w:color="auto" w:fill="auto"/>
            <w:noWrap/>
            <w:vAlign w:val="center"/>
            <w:hideMark/>
          </w:tcPr>
          <w:p w14:paraId="052D1A35"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40.700,00</w:t>
            </w:r>
          </w:p>
        </w:tc>
      </w:tr>
      <w:tr w:rsidR="003B6499" w:rsidRPr="003B6499" w14:paraId="7F721E63" w14:textId="77777777" w:rsidTr="003B6499">
        <w:trPr>
          <w:trHeight w:val="124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44A47538"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15.</w:t>
            </w:r>
          </w:p>
        </w:tc>
        <w:tc>
          <w:tcPr>
            <w:tcW w:w="783" w:type="pct"/>
            <w:tcBorders>
              <w:top w:val="nil"/>
              <w:left w:val="nil"/>
              <w:bottom w:val="single" w:sz="4" w:space="0" w:color="auto"/>
              <w:right w:val="single" w:sz="4" w:space="0" w:color="auto"/>
            </w:tcBorders>
            <w:shd w:val="clear" w:color="auto" w:fill="auto"/>
            <w:vAlign w:val="center"/>
            <w:hideMark/>
          </w:tcPr>
          <w:p w14:paraId="7431B25E"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Izgradnja komunalne infras.u poduzet.zoni Novska</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194B5DD"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Program revitalizac. depriviranih područ. Karlovačke i SMŽ</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3111A08D"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Ministarstvo reg.razvoja i fondova EU</w:t>
            </w:r>
          </w:p>
        </w:tc>
        <w:tc>
          <w:tcPr>
            <w:tcW w:w="788" w:type="pct"/>
            <w:tcBorders>
              <w:top w:val="nil"/>
              <w:left w:val="nil"/>
              <w:bottom w:val="single" w:sz="4" w:space="0" w:color="auto"/>
              <w:right w:val="single" w:sz="4" w:space="0" w:color="auto"/>
            </w:tcBorders>
            <w:shd w:val="clear" w:color="auto" w:fill="auto"/>
            <w:vAlign w:val="center"/>
            <w:hideMark/>
          </w:tcPr>
          <w:p w14:paraId="0C48FCB8"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550.000,00 EUR sa PDV-om</w:t>
            </w:r>
          </w:p>
        </w:tc>
        <w:tc>
          <w:tcPr>
            <w:tcW w:w="574" w:type="pct"/>
            <w:tcBorders>
              <w:top w:val="nil"/>
              <w:left w:val="nil"/>
              <w:bottom w:val="single" w:sz="4" w:space="0" w:color="auto"/>
              <w:right w:val="single" w:sz="4" w:space="0" w:color="auto"/>
            </w:tcBorders>
            <w:shd w:val="clear" w:color="auto" w:fill="auto"/>
            <w:noWrap/>
            <w:vAlign w:val="center"/>
            <w:hideMark/>
          </w:tcPr>
          <w:p w14:paraId="6713DADC"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04.07.2024.</w:t>
            </w:r>
          </w:p>
        </w:tc>
        <w:tc>
          <w:tcPr>
            <w:tcW w:w="574" w:type="pct"/>
            <w:tcBorders>
              <w:top w:val="nil"/>
              <w:left w:val="nil"/>
              <w:bottom w:val="single" w:sz="4" w:space="0" w:color="auto"/>
              <w:right w:val="single" w:sz="4" w:space="0" w:color="auto"/>
            </w:tcBorders>
            <w:shd w:val="clear" w:color="auto" w:fill="auto"/>
            <w:noWrap/>
            <w:vAlign w:val="bottom"/>
            <w:hideMark/>
          </w:tcPr>
          <w:p w14:paraId="7FC016B7"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bottom"/>
            <w:hideMark/>
          </w:tcPr>
          <w:p w14:paraId="073460CC"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06D06B21" w14:textId="77777777" w:rsidTr="003B6499">
        <w:trPr>
          <w:trHeight w:val="100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5804C994"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16.</w:t>
            </w:r>
          </w:p>
        </w:tc>
        <w:tc>
          <w:tcPr>
            <w:tcW w:w="783" w:type="pct"/>
            <w:tcBorders>
              <w:top w:val="nil"/>
              <w:left w:val="nil"/>
              <w:bottom w:val="single" w:sz="4" w:space="0" w:color="auto"/>
              <w:right w:val="single" w:sz="4" w:space="0" w:color="auto"/>
            </w:tcBorders>
            <w:shd w:val="clear" w:color="auto" w:fill="auto"/>
            <w:vAlign w:val="center"/>
            <w:hideMark/>
          </w:tcPr>
          <w:p w14:paraId="4AB6184B"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Projekt ulaganja u objekt/prostor centra za mlade</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46CED3CE"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07A06885"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Središnji državni ured za demografiju i mlade</w:t>
            </w:r>
          </w:p>
        </w:tc>
        <w:tc>
          <w:tcPr>
            <w:tcW w:w="788" w:type="pct"/>
            <w:tcBorders>
              <w:top w:val="nil"/>
              <w:left w:val="nil"/>
              <w:bottom w:val="single" w:sz="4" w:space="0" w:color="auto"/>
              <w:right w:val="single" w:sz="4" w:space="0" w:color="auto"/>
            </w:tcBorders>
            <w:shd w:val="clear" w:color="auto" w:fill="auto"/>
            <w:noWrap/>
            <w:vAlign w:val="center"/>
            <w:hideMark/>
          </w:tcPr>
          <w:p w14:paraId="2FD67243"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16.634,00 EUR</w:t>
            </w:r>
          </w:p>
        </w:tc>
        <w:tc>
          <w:tcPr>
            <w:tcW w:w="574" w:type="pct"/>
            <w:tcBorders>
              <w:top w:val="nil"/>
              <w:left w:val="nil"/>
              <w:bottom w:val="single" w:sz="4" w:space="0" w:color="auto"/>
              <w:right w:val="single" w:sz="4" w:space="0" w:color="auto"/>
            </w:tcBorders>
            <w:shd w:val="clear" w:color="auto" w:fill="auto"/>
            <w:noWrap/>
            <w:vAlign w:val="center"/>
            <w:hideMark/>
          </w:tcPr>
          <w:p w14:paraId="50EA33CE"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23.05.2024.</w:t>
            </w:r>
          </w:p>
        </w:tc>
        <w:tc>
          <w:tcPr>
            <w:tcW w:w="574" w:type="pct"/>
            <w:tcBorders>
              <w:top w:val="nil"/>
              <w:left w:val="nil"/>
              <w:bottom w:val="single" w:sz="4" w:space="0" w:color="auto"/>
              <w:right w:val="single" w:sz="4" w:space="0" w:color="auto"/>
            </w:tcBorders>
            <w:shd w:val="clear" w:color="auto" w:fill="auto"/>
            <w:noWrap/>
            <w:vAlign w:val="bottom"/>
            <w:hideMark/>
          </w:tcPr>
          <w:p w14:paraId="43D239E8"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center"/>
            <w:hideMark/>
          </w:tcPr>
          <w:p w14:paraId="73044B7A"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16.307,27</w:t>
            </w:r>
          </w:p>
        </w:tc>
      </w:tr>
      <w:tr w:rsidR="003B6499" w:rsidRPr="003B6499" w14:paraId="094258EE" w14:textId="77777777" w:rsidTr="003B6499">
        <w:trPr>
          <w:trHeight w:val="108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04AA825F"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17.</w:t>
            </w:r>
          </w:p>
        </w:tc>
        <w:tc>
          <w:tcPr>
            <w:tcW w:w="783" w:type="pct"/>
            <w:tcBorders>
              <w:top w:val="nil"/>
              <w:left w:val="nil"/>
              <w:bottom w:val="single" w:sz="4" w:space="0" w:color="auto"/>
              <w:right w:val="single" w:sz="4" w:space="0" w:color="auto"/>
            </w:tcBorders>
            <w:shd w:val="clear" w:color="auto" w:fill="auto"/>
            <w:vAlign w:val="center"/>
            <w:hideMark/>
          </w:tcPr>
          <w:p w14:paraId="1C581E87"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Izgradnja parkirališta u naselju Brestača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7B97D45E"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0ABB0440"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Ministarstvo reg.razvoja i fondova EU</w:t>
            </w:r>
          </w:p>
        </w:tc>
        <w:tc>
          <w:tcPr>
            <w:tcW w:w="788" w:type="pct"/>
            <w:tcBorders>
              <w:top w:val="nil"/>
              <w:left w:val="nil"/>
              <w:bottom w:val="single" w:sz="4" w:space="0" w:color="auto"/>
              <w:right w:val="single" w:sz="4" w:space="0" w:color="auto"/>
            </w:tcBorders>
            <w:shd w:val="clear" w:color="auto" w:fill="auto"/>
            <w:vAlign w:val="center"/>
            <w:hideMark/>
          </w:tcPr>
          <w:p w14:paraId="439EC685"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50.000,00 EUR sa PDV-om</w:t>
            </w:r>
          </w:p>
        </w:tc>
        <w:tc>
          <w:tcPr>
            <w:tcW w:w="574" w:type="pct"/>
            <w:tcBorders>
              <w:top w:val="nil"/>
              <w:left w:val="nil"/>
              <w:bottom w:val="single" w:sz="4" w:space="0" w:color="auto"/>
              <w:right w:val="single" w:sz="4" w:space="0" w:color="auto"/>
            </w:tcBorders>
            <w:shd w:val="clear" w:color="auto" w:fill="auto"/>
            <w:noWrap/>
            <w:vAlign w:val="center"/>
            <w:hideMark/>
          </w:tcPr>
          <w:p w14:paraId="3D32A9CB"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27.11.2024.</w:t>
            </w:r>
          </w:p>
        </w:tc>
        <w:tc>
          <w:tcPr>
            <w:tcW w:w="574" w:type="pct"/>
            <w:tcBorders>
              <w:top w:val="nil"/>
              <w:left w:val="nil"/>
              <w:bottom w:val="single" w:sz="4" w:space="0" w:color="auto"/>
              <w:right w:val="single" w:sz="4" w:space="0" w:color="auto"/>
            </w:tcBorders>
            <w:shd w:val="clear" w:color="auto" w:fill="auto"/>
            <w:noWrap/>
            <w:vAlign w:val="center"/>
            <w:hideMark/>
          </w:tcPr>
          <w:p w14:paraId="5BA8A38A"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50.000,00</w:t>
            </w:r>
          </w:p>
        </w:tc>
        <w:tc>
          <w:tcPr>
            <w:tcW w:w="574" w:type="pct"/>
            <w:tcBorders>
              <w:top w:val="nil"/>
              <w:left w:val="nil"/>
              <w:bottom w:val="single" w:sz="4" w:space="0" w:color="auto"/>
              <w:right w:val="single" w:sz="4" w:space="0" w:color="auto"/>
            </w:tcBorders>
            <w:shd w:val="clear" w:color="auto" w:fill="auto"/>
            <w:noWrap/>
            <w:vAlign w:val="center"/>
            <w:hideMark/>
          </w:tcPr>
          <w:p w14:paraId="6F96DA51"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1828C702" w14:textId="77777777" w:rsidTr="003B6499">
        <w:trPr>
          <w:trHeight w:val="129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515A4D8B"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lastRenderedPageBreak/>
              <w:t>18.</w:t>
            </w:r>
          </w:p>
        </w:tc>
        <w:tc>
          <w:tcPr>
            <w:tcW w:w="783" w:type="pct"/>
            <w:tcBorders>
              <w:top w:val="nil"/>
              <w:left w:val="nil"/>
              <w:bottom w:val="single" w:sz="4" w:space="0" w:color="auto"/>
              <w:right w:val="single" w:sz="4" w:space="0" w:color="auto"/>
            </w:tcBorders>
            <w:shd w:val="clear" w:color="auto" w:fill="auto"/>
            <w:vAlign w:val="center"/>
            <w:hideMark/>
          </w:tcPr>
          <w:p w14:paraId="105DB859"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Strategija zelene urbane obnove Grada Novske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7675E28E"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23815294"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Ministarstvo prostornog uređenja, graditeljstva i drž.imov.</w:t>
            </w:r>
          </w:p>
        </w:tc>
        <w:tc>
          <w:tcPr>
            <w:tcW w:w="788" w:type="pct"/>
            <w:tcBorders>
              <w:top w:val="nil"/>
              <w:left w:val="nil"/>
              <w:bottom w:val="single" w:sz="4" w:space="0" w:color="auto"/>
              <w:right w:val="single" w:sz="4" w:space="0" w:color="auto"/>
            </w:tcBorders>
            <w:shd w:val="clear" w:color="auto" w:fill="auto"/>
            <w:noWrap/>
            <w:vAlign w:val="center"/>
            <w:hideMark/>
          </w:tcPr>
          <w:p w14:paraId="3349CE4F"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33.014,80 EUR</w:t>
            </w:r>
          </w:p>
        </w:tc>
        <w:tc>
          <w:tcPr>
            <w:tcW w:w="574" w:type="pct"/>
            <w:tcBorders>
              <w:top w:val="nil"/>
              <w:left w:val="nil"/>
              <w:bottom w:val="single" w:sz="4" w:space="0" w:color="auto"/>
              <w:right w:val="single" w:sz="4" w:space="0" w:color="auto"/>
            </w:tcBorders>
            <w:shd w:val="clear" w:color="auto" w:fill="auto"/>
            <w:noWrap/>
            <w:vAlign w:val="center"/>
            <w:hideMark/>
          </w:tcPr>
          <w:p w14:paraId="317C7EAC"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13.09.2024.</w:t>
            </w:r>
          </w:p>
        </w:tc>
        <w:tc>
          <w:tcPr>
            <w:tcW w:w="574" w:type="pct"/>
            <w:tcBorders>
              <w:top w:val="nil"/>
              <w:left w:val="nil"/>
              <w:bottom w:val="single" w:sz="4" w:space="0" w:color="auto"/>
              <w:right w:val="single" w:sz="4" w:space="0" w:color="auto"/>
            </w:tcBorders>
            <w:shd w:val="clear" w:color="auto" w:fill="auto"/>
            <w:noWrap/>
            <w:vAlign w:val="bottom"/>
            <w:hideMark/>
          </w:tcPr>
          <w:p w14:paraId="10145B63"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center"/>
            <w:hideMark/>
          </w:tcPr>
          <w:p w14:paraId="7802A2B4"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5E5484F6" w14:textId="77777777" w:rsidTr="003B6499">
        <w:trPr>
          <w:trHeight w:val="118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6F6755B1"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19.</w:t>
            </w:r>
          </w:p>
        </w:tc>
        <w:tc>
          <w:tcPr>
            <w:tcW w:w="783" w:type="pct"/>
            <w:tcBorders>
              <w:top w:val="nil"/>
              <w:left w:val="nil"/>
              <w:bottom w:val="single" w:sz="4" w:space="0" w:color="auto"/>
              <w:right w:val="single" w:sz="4" w:space="0" w:color="auto"/>
            </w:tcBorders>
            <w:shd w:val="clear" w:color="auto" w:fill="auto"/>
            <w:vAlign w:val="center"/>
            <w:hideMark/>
          </w:tcPr>
          <w:p w14:paraId="6A4F4974"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Modernizacija sustava javne rasvjete na području grada Novske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7EC1E58B"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6F8FEFBE"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Ministarstvo reg.razvoja i fondova EU</w:t>
            </w:r>
          </w:p>
        </w:tc>
        <w:tc>
          <w:tcPr>
            <w:tcW w:w="788" w:type="pct"/>
            <w:tcBorders>
              <w:top w:val="nil"/>
              <w:left w:val="nil"/>
              <w:bottom w:val="single" w:sz="4" w:space="0" w:color="auto"/>
              <w:right w:val="single" w:sz="4" w:space="0" w:color="auto"/>
            </w:tcBorders>
            <w:shd w:val="clear" w:color="auto" w:fill="auto"/>
            <w:noWrap/>
            <w:vAlign w:val="center"/>
            <w:hideMark/>
          </w:tcPr>
          <w:p w14:paraId="7FED3BBD"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83.988,65 EUR</w:t>
            </w:r>
          </w:p>
        </w:tc>
        <w:tc>
          <w:tcPr>
            <w:tcW w:w="574" w:type="pct"/>
            <w:tcBorders>
              <w:top w:val="nil"/>
              <w:left w:val="nil"/>
              <w:bottom w:val="single" w:sz="4" w:space="0" w:color="auto"/>
              <w:right w:val="single" w:sz="4" w:space="0" w:color="auto"/>
            </w:tcBorders>
            <w:shd w:val="clear" w:color="auto" w:fill="auto"/>
            <w:noWrap/>
            <w:vAlign w:val="center"/>
            <w:hideMark/>
          </w:tcPr>
          <w:p w14:paraId="4B19BB45"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29.11.2022.</w:t>
            </w:r>
          </w:p>
        </w:tc>
        <w:tc>
          <w:tcPr>
            <w:tcW w:w="574" w:type="pct"/>
            <w:tcBorders>
              <w:top w:val="nil"/>
              <w:left w:val="nil"/>
              <w:bottom w:val="single" w:sz="4" w:space="0" w:color="auto"/>
              <w:right w:val="single" w:sz="4" w:space="0" w:color="auto"/>
            </w:tcBorders>
            <w:shd w:val="clear" w:color="auto" w:fill="auto"/>
            <w:noWrap/>
            <w:vAlign w:val="center"/>
            <w:hideMark/>
          </w:tcPr>
          <w:p w14:paraId="3532186A"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45.000,00</w:t>
            </w:r>
          </w:p>
        </w:tc>
        <w:tc>
          <w:tcPr>
            <w:tcW w:w="574" w:type="pct"/>
            <w:tcBorders>
              <w:top w:val="nil"/>
              <w:left w:val="nil"/>
              <w:bottom w:val="single" w:sz="4" w:space="0" w:color="auto"/>
              <w:right w:val="single" w:sz="4" w:space="0" w:color="auto"/>
            </w:tcBorders>
            <w:shd w:val="clear" w:color="auto" w:fill="auto"/>
            <w:noWrap/>
            <w:vAlign w:val="center"/>
            <w:hideMark/>
          </w:tcPr>
          <w:p w14:paraId="5DDF65E2"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27.000,00</w:t>
            </w:r>
          </w:p>
        </w:tc>
      </w:tr>
      <w:tr w:rsidR="003B6499" w:rsidRPr="003B6499" w14:paraId="1D3D7484" w14:textId="77777777" w:rsidTr="003B6499">
        <w:trPr>
          <w:trHeight w:val="1410"/>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6B7DC6DA"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20.</w:t>
            </w:r>
          </w:p>
        </w:tc>
        <w:tc>
          <w:tcPr>
            <w:tcW w:w="783" w:type="pct"/>
            <w:tcBorders>
              <w:top w:val="nil"/>
              <w:left w:val="nil"/>
              <w:bottom w:val="single" w:sz="4" w:space="0" w:color="auto"/>
              <w:right w:val="single" w:sz="4" w:space="0" w:color="auto"/>
            </w:tcBorders>
            <w:shd w:val="clear" w:color="auto" w:fill="auto"/>
            <w:vAlign w:val="center"/>
            <w:hideMark/>
          </w:tcPr>
          <w:p w14:paraId="53429234"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Ugovor o financiranju Programa zaštite i očuvanja nepokretnih kulturnih dobara - Zgrada pošte, građ.sanacija pročelja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3BEFBC38"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Program zaštite i očuvanja nepokretnih kulturnih dobara</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77147653"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xml:space="preserve">Ministarstvo kulture i medija </w:t>
            </w:r>
          </w:p>
        </w:tc>
        <w:tc>
          <w:tcPr>
            <w:tcW w:w="788" w:type="pct"/>
            <w:tcBorders>
              <w:top w:val="nil"/>
              <w:left w:val="nil"/>
              <w:bottom w:val="single" w:sz="4" w:space="0" w:color="auto"/>
              <w:right w:val="single" w:sz="4" w:space="0" w:color="auto"/>
            </w:tcBorders>
            <w:shd w:val="clear" w:color="auto" w:fill="auto"/>
            <w:noWrap/>
            <w:vAlign w:val="center"/>
            <w:hideMark/>
          </w:tcPr>
          <w:p w14:paraId="670C4104"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90.000,00 EUR</w:t>
            </w:r>
          </w:p>
        </w:tc>
        <w:tc>
          <w:tcPr>
            <w:tcW w:w="574" w:type="pct"/>
            <w:tcBorders>
              <w:top w:val="nil"/>
              <w:left w:val="nil"/>
              <w:bottom w:val="single" w:sz="4" w:space="0" w:color="auto"/>
              <w:right w:val="single" w:sz="4" w:space="0" w:color="auto"/>
            </w:tcBorders>
            <w:shd w:val="clear" w:color="auto" w:fill="auto"/>
            <w:noWrap/>
            <w:vAlign w:val="center"/>
            <w:hideMark/>
          </w:tcPr>
          <w:p w14:paraId="5C2721D3"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14.03.2024.</w:t>
            </w:r>
          </w:p>
        </w:tc>
        <w:tc>
          <w:tcPr>
            <w:tcW w:w="574" w:type="pct"/>
            <w:tcBorders>
              <w:top w:val="nil"/>
              <w:left w:val="nil"/>
              <w:bottom w:val="single" w:sz="4" w:space="0" w:color="auto"/>
              <w:right w:val="single" w:sz="4" w:space="0" w:color="auto"/>
            </w:tcBorders>
            <w:shd w:val="clear" w:color="auto" w:fill="auto"/>
            <w:noWrap/>
            <w:vAlign w:val="center"/>
            <w:hideMark/>
          </w:tcPr>
          <w:p w14:paraId="644980A7"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90.000,00</w:t>
            </w:r>
          </w:p>
        </w:tc>
        <w:tc>
          <w:tcPr>
            <w:tcW w:w="574" w:type="pct"/>
            <w:tcBorders>
              <w:top w:val="nil"/>
              <w:left w:val="nil"/>
              <w:bottom w:val="single" w:sz="4" w:space="0" w:color="auto"/>
              <w:right w:val="single" w:sz="4" w:space="0" w:color="auto"/>
            </w:tcBorders>
            <w:shd w:val="clear" w:color="auto" w:fill="auto"/>
            <w:noWrap/>
            <w:vAlign w:val="center"/>
            <w:hideMark/>
          </w:tcPr>
          <w:p w14:paraId="72D9812C"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r w:rsidR="003B6499" w:rsidRPr="003B6499" w14:paraId="76609773" w14:textId="77777777" w:rsidTr="003B6499">
        <w:trPr>
          <w:trHeight w:val="1245"/>
        </w:trPr>
        <w:tc>
          <w:tcPr>
            <w:tcW w:w="345" w:type="pct"/>
            <w:tcBorders>
              <w:top w:val="nil"/>
              <w:left w:val="single" w:sz="4" w:space="0" w:color="auto"/>
              <w:bottom w:val="single" w:sz="4" w:space="0" w:color="auto"/>
              <w:right w:val="single" w:sz="4" w:space="0" w:color="auto"/>
            </w:tcBorders>
            <w:shd w:val="clear" w:color="auto" w:fill="auto"/>
            <w:noWrap/>
            <w:vAlign w:val="center"/>
            <w:hideMark/>
          </w:tcPr>
          <w:p w14:paraId="59ABA56C"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21.</w:t>
            </w:r>
          </w:p>
        </w:tc>
        <w:tc>
          <w:tcPr>
            <w:tcW w:w="783" w:type="pct"/>
            <w:tcBorders>
              <w:top w:val="nil"/>
              <w:left w:val="nil"/>
              <w:bottom w:val="single" w:sz="4" w:space="0" w:color="auto"/>
              <w:right w:val="single" w:sz="4" w:space="0" w:color="auto"/>
            </w:tcBorders>
            <w:shd w:val="clear" w:color="auto" w:fill="auto"/>
            <w:vAlign w:val="center"/>
            <w:hideMark/>
          </w:tcPr>
          <w:p w14:paraId="28F6064A"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Neposredno su/financiranje uklanjanja otpada odbačenog u okoliš (tzv. „divlja odlagališta“) </w:t>
            </w:r>
          </w:p>
        </w:tc>
        <w:tc>
          <w:tcPr>
            <w:tcW w:w="645" w:type="pct"/>
            <w:gridSpan w:val="2"/>
            <w:tcBorders>
              <w:top w:val="single" w:sz="4" w:space="0" w:color="auto"/>
              <w:left w:val="nil"/>
              <w:bottom w:val="single" w:sz="4" w:space="0" w:color="auto"/>
              <w:right w:val="single" w:sz="4" w:space="0" w:color="000000"/>
            </w:tcBorders>
            <w:shd w:val="clear" w:color="auto" w:fill="auto"/>
            <w:vAlign w:val="center"/>
            <w:hideMark/>
          </w:tcPr>
          <w:p w14:paraId="015C0780"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429858F8"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Fond za zaštitu okoliša i energetsku učinkovitost</w:t>
            </w:r>
          </w:p>
        </w:tc>
        <w:tc>
          <w:tcPr>
            <w:tcW w:w="788" w:type="pct"/>
            <w:tcBorders>
              <w:top w:val="nil"/>
              <w:left w:val="nil"/>
              <w:bottom w:val="single" w:sz="4" w:space="0" w:color="auto"/>
              <w:right w:val="single" w:sz="4" w:space="0" w:color="auto"/>
            </w:tcBorders>
            <w:shd w:val="clear" w:color="auto" w:fill="auto"/>
            <w:vAlign w:val="center"/>
            <w:hideMark/>
          </w:tcPr>
          <w:p w14:paraId="699A0705"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52.125,00 EUR</w:t>
            </w:r>
          </w:p>
        </w:tc>
        <w:tc>
          <w:tcPr>
            <w:tcW w:w="574" w:type="pct"/>
            <w:tcBorders>
              <w:top w:val="nil"/>
              <w:left w:val="nil"/>
              <w:bottom w:val="single" w:sz="4" w:space="0" w:color="auto"/>
              <w:right w:val="single" w:sz="4" w:space="0" w:color="auto"/>
            </w:tcBorders>
            <w:shd w:val="clear" w:color="auto" w:fill="auto"/>
            <w:vAlign w:val="center"/>
            <w:hideMark/>
          </w:tcPr>
          <w:p w14:paraId="550C49D2"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09.12.2024.</w:t>
            </w:r>
          </w:p>
        </w:tc>
        <w:tc>
          <w:tcPr>
            <w:tcW w:w="574" w:type="pct"/>
            <w:tcBorders>
              <w:top w:val="nil"/>
              <w:left w:val="nil"/>
              <w:bottom w:val="single" w:sz="4" w:space="0" w:color="auto"/>
              <w:right w:val="single" w:sz="4" w:space="0" w:color="auto"/>
            </w:tcBorders>
            <w:shd w:val="clear" w:color="auto" w:fill="auto"/>
            <w:noWrap/>
            <w:vAlign w:val="center"/>
            <w:hideMark/>
          </w:tcPr>
          <w:p w14:paraId="5378D28E" w14:textId="77777777" w:rsidR="003B6499" w:rsidRPr="003B6499" w:rsidRDefault="003B6499" w:rsidP="003B6499">
            <w:pPr>
              <w:spacing w:after="0" w:line="240" w:lineRule="auto"/>
              <w:rPr>
                <w:rFonts w:ascii="Aptos Narrow" w:eastAsia="Times New Roman" w:hAnsi="Aptos Narrow" w:cs="Times New Roman"/>
                <w:color w:val="FF0000"/>
                <w:sz w:val="18"/>
                <w:szCs w:val="18"/>
                <w:lang w:eastAsia="hr-HR"/>
              </w:rPr>
            </w:pPr>
            <w:r w:rsidRPr="003B6499">
              <w:rPr>
                <w:rFonts w:ascii="Aptos Narrow" w:eastAsia="Times New Roman" w:hAnsi="Aptos Narrow" w:cs="Times New Roman"/>
                <w:color w:val="FF0000"/>
                <w:sz w:val="18"/>
                <w:szCs w:val="18"/>
                <w:lang w:eastAsia="hr-HR"/>
              </w:rPr>
              <w:t> </w:t>
            </w:r>
          </w:p>
        </w:tc>
        <w:tc>
          <w:tcPr>
            <w:tcW w:w="574" w:type="pct"/>
            <w:tcBorders>
              <w:top w:val="nil"/>
              <w:left w:val="nil"/>
              <w:bottom w:val="single" w:sz="4" w:space="0" w:color="auto"/>
              <w:right w:val="single" w:sz="4" w:space="0" w:color="auto"/>
            </w:tcBorders>
            <w:shd w:val="clear" w:color="auto" w:fill="auto"/>
            <w:noWrap/>
            <w:vAlign w:val="bottom"/>
            <w:hideMark/>
          </w:tcPr>
          <w:p w14:paraId="5D32868C"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bl>
    <w:p w14:paraId="19504DD5" w14:textId="77777777" w:rsidR="00DF5976" w:rsidRDefault="00DF5976" w:rsidP="005C39BF">
      <w:pPr>
        <w:spacing w:after="0" w:line="276" w:lineRule="auto"/>
        <w:jc w:val="both"/>
        <w:rPr>
          <w:rFonts w:eastAsia="Times New Roman" w:cstheme="minorHAnsi"/>
          <w:sz w:val="24"/>
          <w:szCs w:val="24"/>
          <w:lang w:eastAsia="zh-CN"/>
        </w:rPr>
      </w:pPr>
    </w:p>
    <w:p w14:paraId="2FECC585" w14:textId="77777777" w:rsidR="003B6499" w:rsidRDefault="003B6499" w:rsidP="005C39BF">
      <w:pPr>
        <w:spacing w:after="0" w:line="276" w:lineRule="auto"/>
        <w:jc w:val="both"/>
        <w:rPr>
          <w:rFonts w:eastAsia="Times New Roman" w:cstheme="minorHAnsi"/>
          <w:sz w:val="24"/>
          <w:szCs w:val="24"/>
          <w:lang w:eastAsia="zh-CN"/>
        </w:rPr>
      </w:pPr>
    </w:p>
    <w:tbl>
      <w:tblPr>
        <w:tblW w:w="0" w:type="auto"/>
        <w:tblInd w:w="113" w:type="dxa"/>
        <w:tblLayout w:type="fixed"/>
        <w:tblLook w:val="04A0" w:firstRow="1" w:lastRow="0" w:firstColumn="1" w:lastColumn="0" w:noHBand="0" w:noVBand="1"/>
      </w:tblPr>
      <w:tblGrid>
        <w:gridCol w:w="757"/>
        <w:gridCol w:w="1452"/>
        <w:gridCol w:w="735"/>
        <w:gridCol w:w="735"/>
        <w:gridCol w:w="825"/>
        <w:gridCol w:w="825"/>
        <w:gridCol w:w="1045"/>
        <w:gridCol w:w="1022"/>
        <w:gridCol w:w="953"/>
        <w:gridCol w:w="826"/>
      </w:tblGrid>
      <w:tr w:rsidR="003B6499" w:rsidRPr="003B6499" w14:paraId="46D87391" w14:textId="77777777" w:rsidTr="003B6499">
        <w:trPr>
          <w:trHeight w:val="525"/>
        </w:trPr>
        <w:tc>
          <w:tcPr>
            <w:tcW w:w="917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1E3AFB4" w14:textId="77777777" w:rsidR="003B6499" w:rsidRPr="003B6499" w:rsidRDefault="003B6499" w:rsidP="003B6499">
            <w:pPr>
              <w:spacing w:after="0" w:line="240" w:lineRule="auto"/>
              <w:jc w:val="center"/>
              <w:rPr>
                <w:rFonts w:ascii="Aptos Narrow" w:eastAsia="Times New Roman" w:hAnsi="Aptos Narrow" w:cs="Times New Roman"/>
                <w:b/>
                <w:bCs/>
                <w:color w:val="000000"/>
                <w:lang w:eastAsia="hr-HR"/>
              </w:rPr>
            </w:pPr>
            <w:r w:rsidRPr="003B6499">
              <w:rPr>
                <w:rFonts w:ascii="Aptos Narrow" w:eastAsia="Times New Roman" w:hAnsi="Aptos Narrow" w:cs="Times New Roman"/>
                <w:b/>
                <w:bCs/>
                <w:color w:val="000000"/>
                <w:lang w:eastAsia="hr-HR"/>
              </w:rPr>
              <w:t xml:space="preserve">UGOVORI - PROJEKTI - Pučko otvoreno učilište </w:t>
            </w:r>
          </w:p>
        </w:tc>
      </w:tr>
      <w:tr w:rsidR="003B6499" w:rsidRPr="003B6499" w14:paraId="163F8E4E" w14:textId="77777777" w:rsidTr="003B6499">
        <w:trPr>
          <w:trHeight w:val="300"/>
        </w:trPr>
        <w:tc>
          <w:tcPr>
            <w:tcW w:w="757" w:type="dxa"/>
            <w:tcBorders>
              <w:top w:val="nil"/>
              <w:left w:val="nil"/>
              <w:bottom w:val="nil"/>
              <w:right w:val="nil"/>
            </w:tcBorders>
            <w:shd w:val="clear" w:color="auto" w:fill="auto"/>
            <w:noWrap/>
            <w:vAlign w:val="bottom"/>
            <w:hideMark/>
          </w:tcPr>
          <w:p w14:paraId="78D66028" w14:textId="77777777" w:rsidR="003B6499" w:rsidRPr="003B6499" w:rsidRDefault="003B6499" w:rsidP="003B6499">
            <w:pPr>
              <w:spacing w:after="0" w:line="240" w:lineRule="auto"/>
              <w:jc w:val="center"/>
              <w:rPr>
                <w:rFonts w:ascii="Aptos Narrow" w:eastAsia="Times New Roman" w:hAnsi="Aptos Narrow" w:cs="Times New Roman"/>
                <w:b/>
                <w:bCs/>
                <w:color w:val="000000"/>
                <w:lang w:eastAsia="hr-HR"/>
              </w:rPr>
            </w:pPr>
          </w:p>
        </w:tc>
        <w:tc>
          <w:tcPr>
            <w:tcW w:w="1452" w:type="dxa"/>
            <w:tcBorders>
              <w:top w:val="nil"/>
              <w:left w:val="nil"/>
              <w:bottom w:val="nil"/>
              <w:right w:val="nil"/>
            </w:tcBorders>
            <w:shd w:val="clear" w:color="auto" w:fill="auto"/>
            <w:noWrap/>
            <w:vAlign w:val="bottom"/>
            <w:hideMark/>
          </w:tcPr>
          <w:p w14:paraId="5333E09B"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735" w:type="dxa"/>
            <w:tcBorders>
              <w:top w:val="nil"/>
              <w:left w:val="nil"/>
              <w:bottom w:val="nil"/>
              <w:right w:val="nil"/>
            </w:tcBorders>
            <w:shd w:val="clear" w:color="auto" w:fill="auto"/>
            <w:noWrap/>
            <w:vAlign w:val="bottom"/>
            <w:hideMark/>
          </w:tcPr>
          <w:p w14:paraId="083C80BD"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735" w:type="dxa"/>
            <w:tcBorders>
              <w:top w:val="nil"/>
              <w:left w:val="nil"/>
              <w:bottom w:val="nil"/>
              <w:right w:val="nil"/>
            </w:tcBorders>
            <w:shd w:val="clear" w:color="auto" w:fill="auto"/>
            <w:noWrap/>
            <w:vAlign w:val="bottom"/>
            <w:hideMark/>
          </w:tcPr>
          <w:p w14:paraId="142391C1"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825" w:type="dxa"/>
            <w:tcBorders>
              <w:top w:val="nil"/>
              <w:left w:val="nil"/>
              <w:bottom w:val="nil"/>
              <w:right w:val="nil"/>
            </w:tcBorders>
            <w:shd w:val="clear" w:color="auto" w:fill="auto"/>
            <w:noWrap/>
            <w:vAlign w:val="bottom"/>
            <w:hideMark/>
          </w:tcPr>
          <w:p w14:paraId="339B4A58"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825" w:type="dxa"/>
            <w:tcBorders>
              <w:top w:val="nil"/>
              <w:left w:val="nil"/>
              <w:bottom w:val="nil"/>
              <w:right w:val="nil"/>
            </w:tcBorders>
            <w:shd w:val="clear" w:color="auto" w:fill="auto"/>
            <w:noWrap/>
            <w:vAlign w:val="bottom"/>
            <w:hideMark/>
          </w:tcPr>
          <w:p w14:paraId="677FD268"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1045" w:type="dxa"/>
            <w:tcBorders>
              <w:top w:val="nil"/>
              <w:left w:val="nil"/>
              <w:bottom w:val="nil"/>
              <w:right w:val="nil"/>
            </w:tcBorders>
            <w:shd w:val="clear" w:color="auto" w:fill="auto"/>
            <w:noWrap/>
            <w:vAlign w:val="bottom"/>
            <w:hideMark/>
          </w:tcPr>
          <w:p w14:paraId="2DB7C1B7"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1022" w:type="dxa"/>
            <w:tcBorders>
              <w:top w:val="nil"/>
              <w:left w:val="nil"/>
              <w:bottom w:val="nil"/>
              <w:right w:val="nil"/>
            </w:tcBorders>
            <w:shd w:val="clear" w:color="auto" w:fill="auto"/>
            <w:noWrap/>
            <w:vAlign w:val="bottom"/>
            <w:hideMark/>
          </w:tcPr>
          <w:p w14:paraId="7D8F4C77"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953" w:type="dxa"/>
            <w:tcBorders>
              <w:top w:val="nil"/>
              <w:left w:val="nil"/>
              <w:bottom w:val="nil"/>
              <w:right w:val="nil"/>
            </w:tcBorders>
            <w:shd w:val="clear" w:color="auto" w:fill="auto"/>
            <w:noWrap/>
            <w:vAlign w:val="bottom"/>
            <w:hideMark/>
          </w:tcPr>
          <w:p w14:paraId="7D7559E7"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c>
          <w:tcPr>
            <w:tcW w:w="826" w:type="dxa"/>
            <w:tcBorders>
              <w:top w:val="nil"/>
              <w:left w:val="nil"/>
              <w:bottom w:val="nil"/>
              <w:right w:val="nil"/>
            </w:tcBorders>
            <w:shd w:val="clear" w:color="auto" w:fill="auto"/>
            <w:noWrap/>
            <w:vAlign w:val="bottom"/>
            <w:hideMark/>
          </w:tcPr>
          <w:p w14:paraId="1A06E9AF" w14:textId="77777777" w:rsidR="003B6499" w:rsidRPr="003B6499" w:rsidRDefault="003B6499" w:rsidP="003B6499">
            <w:pPr>
              <w:spacing w:after="0" w:line="240" w:lineRule="auto"/>
              <w:rPr>
                <w:rFonts w:ascii="Times New Roman" w:eastAsia="Times New Roman" w:hAnsi="Times New Roman" w:cs="Times New Roman"/>
                <w:sz w:val="20"/>
                <w:szCs w:val="20"/>
                <w:lang w:eastAsia="hr-HR"/>
              </w:rPr>
            </w:pPr>
          </w:p>
        </w:tc>
      </w:tr>
      <w:tr w:rsidR="003B6499" w:rsidRPr="003B6499" w14:paraId="0F0DF312" w14:textId="77777777" w:rsidTr="003B6499">
        <w:trPr>
          <w:trHeight w:val="60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314DD"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Red.br.</w:t>
            </w:r>
          </w:p>
        </w:tc>
        <w:tc>
          <w:tcPr>
            <w:tcW w:w="1452" w:type="dxa"/>
            <w:tcBorders>
              <w:top w:val="single" w:sz="4" w:space="0" w:color="auto"/>
              <w:left w:val="nil"/>
              <w:bottom w:val="single" w:sz="4" w:space="0" w:color="auto"/>
              <w:right w:val="single" w:sz="4" w:space="0" w:color="auto"/>
            </w:tcBorders>
            <w:shd w:val="clear" w:color="auto" w:fill="auto"/>
            <w:noWrap/>
            <w:vAlign w:val="center"/>
            <w:hideMark/>
          </w:tcPr>
          <w:p w14:paraId="6B84238C"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 xml:space="preserve">Naziv programa </w:t>
            </w:r>
          </w:p>
        </w:tc>
        <w:tc>
          <w:tcPr>
            <w:tcW w:w="1470" w:type="dxa"/>
            <w:gridSpan w:val="2"/>
            <w:tcBorders>
              <w:top w:val="single" w:sz="4" w:space="0" w:color="auto"/>
              <w:left w:val="nil"/>
              <w:bottom w:val="single" w:sz="4" w:space="0" w:color="auto"/>
              <w:right w:val="single" w:sz="4" w:space="0" w:color="auto"/>
            </w:tcBorders>
            <w:shd w:val="clear" w:color="auto" w:fill="auto"/>
            <w:vAlign w:val="center"/>
            <w:hideMark/>
          </w:tcPr>
          <w:p w14:paraId="475493B7"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 xml:space="preserve">Naziv fonda/programa </w:t>
            </w:r>
          </w:p>
        </w:tc>
        <w:tc>
          <w:tcPr>
            <w:tcW w:w="1650" w:type="dxa"/>
            <w:gridSpan w:val="2"/>
            <w:tcBorders>
              <w:top w:val="single" w:sz="4" w:space="0" w:color="auto"/>
              <w:left w:val="nil"/>
              <w:bottom w:val="single" w:sz="4" w:space="0" w:color="auto"/>
              <w:right w:val="single" w:sz="4" w:space="0" w:color="auto"/>
            </w:tcBorders>
            <w:shd w:val="clear" w:color="auto" w:fill="auto"/>
            <w:vAlign w:val="center"/>
            <w:hideMark/>
          </w:tcPr>
          <w:p w14:paraId="12B3B604"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Naziv ministarstva/fonda</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14:paraId="135A6576"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 xml:space="preserve">Ugovoreni iznos </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14:paraId="0DF32794" w14:textId="77777777" w:rsidR="003B6499" w:rsidRPr="003B6499" w:rsidRDefault="003B6499" w:rsidP="003B6499">
            <w:pPr>
              <w:spacing w:after="0" w:line="240" w:lineRule="auto"/>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 xml:space="preserve">Datum sklapanja </w:t>
            </w:r>
          </w:p>
        </w:tc>
        <w:tc>
          <w:tcPr>
            <w:tcW w:w="953" w:type="dxa"/>
            <w:tcBorders>
              <w:top w:val="single" w:sz="4" w:space="0" w:color="auto"/>
              <w:left w:val="nil"/>
              <w:bottom w:val="single" w:sz="4" w:space="0" w:color="auto"/>
              <w:right w:val="single" w:sz="4" w:space="0" w:color="auto"/>
            </w:tcBorders>
            <w:shd w:val="clear" w:color="auto" w:fill="auto"/>
            <w:vAlign w:val="center"/>
            <w:hideMark/>
          </w:tcPr>
          <w:p w14:paraId="444205B9"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Prihodi 2024.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E26373" w14:textId="77777777" w:rsidR="003B6499" w:rsidRPr="003B6499" w:rsidRDefault="003B6499" w:rsidP="003B6499">
            <w:pPr>
              <w:spacing w:after="0" w:line="240" w:lineRule="auto"/>
              <w:jc w:val="center"/>
              <w:rPr>
                <w:rFonts w:ascii="Aptos Narrow" w:eastAsia="Times New Roman" w:hAnsi="Aptos Narrow" w:cs="Times New Roman"/>
                <w:b/>
                <w:bCs/>
                <w:color w:val="000000"/>
                <w:sz w:val="18"/>
                <w:szCs w:val="18"/>
                <w:lang w:eastAsia="hr-HR"/>
              </w:rPr>
            </w:pPr>
            <w:r w:rsidRPr="003B6499">
              <w:rPr>
                <w:rFonts w:ascii="Aptos Narrow" w:eastAsia="Times New Roman" w:hAnsi="Aptos Narrow" w:cs="Times New Roman"/>
                <w:b/>
                <w:bCs/>
                <w:color w:val="000000"/>
                <w:sz w:val="18"/>
                <w:szCs w:val="18"/>
                <w:lang w:eastAsia="hr-HR"/>
              </w:rPr>
              <w:t>Rashodi 2024.</w:t>
            </w:r>
          </w:p>
        </w:tc>
      </w:tr>
      <w:tr w:rsidR="003B6499" w:rsidRPr="003B6499" w14:paraId="4E473FE9" w14:textId="77777777" w:rsidTr="003B6499">
        <w:trPr>
          <w:trHeight w:val="147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14:paraId="2532A72C" w14:textId="77777777" w:rsidR="003B6499" w:rsidRPr="003B6499" w:rsidRDefault="003B6499" w:rsidP="003B6499">
            <w:pPr>
              <w:spacing w:after="0" w:line="240" w:lineRule="auto"/>
              <w:jc w:val="center"/>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1.</w:t>
            </w:r>
          </w:p>
        </w:tc>
        <w:tc>
          <w:tcPr>
            <w:tcW w:w="1452" w:type="dxa"/>
            <w:tcBorders>
              <w:top w:val="nil"/>
              <w:left w:val="nil"/>
              <w:bottom w:val="single" w:sz="4" w:space="0" w:color="auto"/>
              <w:right w:val="single" w:sz="4" w:space="0" w:color="auto"/>
            </w:tcBorders>
            <w:shd w:val="clear" w:color="auto" w:fill="auto"/>
            <w:vAlign w:val="center"/>
            <w:hideMark/>
          </w:tcPr>
          <w:p w14:paraId="23440E37"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Ugovor o sufinanciranju Projekta o rješavanja pristupačnosti objektima osoba s invaliditetom</w:t>
            </w:r>
          </w:p>
        </w:tc>
        <w:tc>
          <w:tcPr>
            <w:tcW w:w="1470" w:type="dxa"/>
            <w:gridSpan w:val="2"/>
            <w:tcBorders>
              <w:top w:val="single" w:sz="4" w:space="0" w:color="auto"/>
              <w:left w:val="nil"/>
              <w:bottom w:val="single" w:sz="4" w:space="0" w:color="auto"/>
              <w:right w:val="single" w:sz="4" w:space="0" w:color="000000"/>
            </w:tcBorders>
            <w:shd w:val="clear" w:color="auto" w:fill="auto"/>
            <w:vAlign w:val="center"/>
            <w:hideMark/>
          </w:tcPr>
          <w:p w14:paraId="04E2158C" w14:textId="77777777" w:rsidR="003B6499" w:rsidRPr="003B6499" w:rsidRDefault="003B6499" w:rsidP="003B6499">
            <w:pPr>
              <w:spacing w:after="0" w:line="240" w:lineRule="auto"/>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Nacionalni program oporavka i otpornosti            2021.-2026.</w:t>
            </w:r>
          </w:p>
        </w:tc>
        <w:tc>
          <w:tcPr>
            <w:tcW w:w="1650" w:type="dxa"/>
            <w:gridSpan w:val="2"/>
            <w:tcBorders>
              <w:top w:val="single" w:sz="4" w:space="0" w:color="auto"/>
              <w:left w:val="nil"/>
              <w:bottom w:val="single" w:sz="4" w:space="0" w:color="auto"/>
              <w:right w:val="single" w:sz="4" w:space="0" w:color="auto"/>
            </w:tcBorders>
            <w:shd w:val="clear" w:color="auto" w:fill="auto"/>
            <w:vAlign w:val="center"/>
            <w:hideMark/>
          </w:tcPr>
          <w:p w14:paraId="70614CDC" w14:textId="77777777" w:rsidR="003B6499" w:rsidRPr="003B6499" w:rsidRDefault="003B6499" w:rsidP="003B6499">
            <w:pPr>
              <w:spacing w:after="0" w:line="240" w:lineRule="auto"/>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Ministarstvo hrvatskih branitelja</w:t>
            </w:r>
          </w:p>
        </w:tc>
        <w:tc>
          <w:tcPr>
            <w:tcW w:w="1045" w:type="dxa"/>
            <w:tcBorders>
              <w:top w:val="nil"/>
              <w:left w:val="nil"/>
              <w:bottom w:val="single" w:sz="4" w:space="0" w:color="auto"/>
              <w:right w:val="single" w:sz="4" w:space="0" w:color="auto"/>
            </w:tcBorders>
            <w:shd w:val="clear" w:color="auto" w:fill="auto"/>
            <w:vAlign w:val="center"/>
            <w:hideMark/>
          </w:tcPr>
          <w:p w14:paraId="5FCE8C2E" w14:textId="77777777" w:rsidR="003B6499" w:rsidRPr="003B6499" w:rsidRDefault="003B6499" w:rsidP="003B6499">
            <w:pPr>
              <w:spacing w:after="0" w:line="240" w:lineRule="auto"/>
              <w:jc w:val="right"/>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40.000,00 EUR</w:t>
            </w:r>
          </w:p>
        </w:tc>
        <w:tc>
          <w:tcPr>
            <w:tcW w:w="1022" w:type="dxa"/>
            <w:tcBorders>
              <w:top w:val="nil"/>
              <w:left w:val="nil"/>
              <w:bottom w:val="single" w:sz="4" w:space="0" w:color="auto"/>
              <w:right w:val="single" w:sz="4" w:space="0" w:color="auto"/>
            </w:tcBorders>
            <w:shd w:val="clear" w:color="auto" w:fill="auto"/>
            <w:vAlign w:val="center"/>
            <w:hideMark/>
          </w:tcPr>
          <w:p w14:paraId="11E4AF15" w14:textId="77777777" w:rsidR="003B6499" w:rsidRPr="003B6499" w:rsidRDefault="003B6499" w:rsidP="003B6499">
            <w:pPr>
              <w:spacing w:after="0" w:line="240" w:lineRule="auto"/>
              <w:jc w:val="center"/>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08.07.2024.</w:t>
            </w:r>
          </w:p>
        </w:tc>
        <w:tc>
          <w:tcPr>
            <w:tcW w:w="953" w:type="dxa"/>
            <w:tcBorders>
              <w:top w:val="nil"/>
              <w:left w:val="nil"/>
              <w:bottom w:val="single" w:sz="4" w:space="0" w:color="auto"/>
              <w:right w:val="single" w:sz="4" w:space="0" w:color="auto"/>
            </w:tcBorders>
            <w:shd w:val="clear" w:color="auto" w:fill="auto"/>
            <w:noWrap/>
            <w:vAlign w:val="center"/>
            <w:hideMark/>
          </w:tcPr>
          <w:p w14:paraId="0D1D8176" w14:textId="77777777" w:rsidR="003B6499" w:rsidRPr="003B6499" w:rsidRDefault="003B6499" w:rsidP="003B6499">
            <w:pPr>
              <w:spacing w:after="0" w:line="240" w:lineRule="auto"/>
              <w:jc w:val="right"/>
              <w:rPr>
                <w:rFonts w:ascii="Aptos Narrow" w:eastAsia="Times New Roman" w:hAnsi="Aptos Narrow" w:cs="Times New Roman"/>
                <w:sz w:val="18"/>
                <w:szCs w:val="18"/>
                <w:lang w:eastAsia="hr-HR"/>
              </w:rPr>
            </w:pPr>
            <w:r w:rsidRPr="003B6499">
              <w:rPr>
                <w:rFonts w:ascii="Aptos Narrow" w:eastAsia="Times New Roman" w:hAnsi="Aptos Narrow" w:cs="Times New Roman"/>
                <w:sz w:val="18"/>
                <w:szCs w:val="18"/>
                <w:lang w:eastAsia="hr-HR"/>
              </w:rPr>
              <w:t>40.000,00</w:t>
            </w:r>
          </w:p>
        </w:tc>
        <w:tc>
          <w:tcPr>
            <w:tcW w:w="826" w:type="dxa"/>
            <w:tcBorders>
              <w:top w:val="nil"/>
              <w:left w:val="nil"/>
              <w:bottom w:val="single" w:sz="4" w:space="0" w:color="auto"/>
              <w:right w:val="single" w:sz="4" w:space="0" w:color="auto"/>
            </w:tcBorders>
            <w:shd w:val="clear" w:color="auto" w:fill="auto"/>
            <w:noWrap/>
            <w:vAlign w:val="center"/>
            <w:hideMark/>
          </w:tcPr>
          <w:p w14:paraId="3FFC549F" w14:textId="77777777" w:rsidR="003B6499" w:rsidRPr="003B6499" w:rsidRDefault="003B6499" w:rsidP="003B6499">
            <w:pPr>
              <w:spacing w:after="0" w:line="240" w:lineRule="auto"/>
              <w:jc w:val="right"/>
              <w:rPr>
                <w:rFonts w:ascii="Aptos Narrow" w:eastAsia="Times New Roman" w:hAnsi="Aptos Narrow" w:cs="Times New Roman"/>
                <w:color w:val="000000"/>
                <w:sz w:val="18"/>
                <w:szCs w:val="18"/>
                <w:lang w:eastAsia="hr-HR"/>
              </w:rPr>
            </w:pPr>
            <w:r w:rsidRPr="003B6499">
              <w:rPr>
                <w:rFonts w:ascii="Aptos Narrow" w:eastAsia="Times New Roman" w:hAnsi="Aptos Narrow" w:cs="Times New Roman"/>
                <w:color w:val="000000"/>
                <w:sz w:val="18"/>
                <w:szCs w:val="18"/>
                <w:lang w:eastAsia="hr-HR"/>
              </w:rPr>
              <w:t> </w:t>
            </w:r>
          </w:p>
        </w:tc>
      </w:tr>
    </w:tbl>
    <w:p w14:paraId="240A6867" w14:textId="77777777" w:rsidR="003B6499" w:rsidRDefault="003B6499" w:rsidP="005C39BF">
      <w:pPr>
        <w:spacing w:after="0" w:line="276" w:lineRule="auto"/>
        <w:jc w:val="both"/>
        <w:rPr>
          <w:rFonts w:eastAsia="Times New Roman" w:cstheme="minorHAnsi"/>
          <w:sz w:val="24"/>
          <w:szCs w:val="24"/>
          <w:lang w:eastAsia="zh-CN"/>
        </w:rPr>
      </w:pPr>
    </w:p>
    <w:p w14:paraId="70086270" w14:textId="77777777" w:rsidR="003B6499" w:rsidRDefault="003B6499" w:rsidP="005C39BF">
      <w:pPr>
        <w:spacing w:after="0" w:line="276" w:lineRule="auto"/>
        <w:jc w:val="both"/>
        <w:rPr>
          <w:rFonts w:eastAsia="Times New Roman" w:cstheme="minorHAnsi"/>
          <w:sz w:val="24"/>
          <w:szCs w:val="24"/>
          <w:lang w:eastAsia="zh-CN"/>
        </w:rPr>
      </w:pPr>
    </w:p>
    <w:p w14:paraId="5FB3BF98" w14:textId="227B9293" w:rsidR="00DF5976" w:rsidRDefault="003B6499" w:rsidP="003B6499">
      <w:pPr>
        <w:spacing w:after="0" w:line="240" w:lineRule="auto"/>
        <w:jc w:val="both"/>
        <w:rPr>
          <w:rFonts w:eastAsia="Times New Roman" w:cstheme="minorHAnsi"/>
          <w:b/>
          <w:bCs/>
          <w:color w:val="000000" w:themeColor="text1"/>
          <w:sz w:val="24"/>
          <w:szCs w:val="24"/>
          <w:lang w:eastAsia="zh-CN"/>
        </w:rPr>
      </w:pPr>
      <w:r w:rsidRPr="003B6499">
        <w:rPr>
          <w:rFonts w:eastAsia="Times New Roman" w:cstheme="minorHAnsi"/>
          <w:b/>
          <w:bCs/>
          <w:color w:val="000000" w:themeColor="text1"/>
          <w:sz w:val="24"/>
          <w:szCs w:val="24"/>
          <w:lang w:eastAsia="zh-CN"/>
        </w:rPr>
        <w:t>5.</w:t>
      </w:r>
      <w:r w:rsidR="00005216" w:rsidRPr="003B6499">
        <w:rPr>
          <w:rFonts w:eastAsia="Times New Roman" w:cstheme="minorHAnsi"/>
          <w:b/>
          <w:bCs/>
          <w:color w:val="000000" w:themeColor="text1"/>
          <w:sz w:val="24"/>
          <w:szCs w:val="24"/>
          <w:lang w:eastAsia="zh-CN"/>
        </w:rPr>
        <w:t>IZVJEŠTAJ O KORIŠTENJU PRORAČUNSKE ZALIHE</w:t>
      </w:r>
    </w:p>
    <w:p w14:paraId="3677997D" w14:textId="77777777" w:rsidR="003B6499" w:rsidRDefault="003B6499" w:rsidP="003B6499">
      <w:pPr>
        <w:spacing w:after="0" w:line="240" w:lineRule="auto"/>
        <w:jc w:val="both"/>
        <w:rPr>
          <w:rFonts w:eastAsia="Times New Roman" w:cstheme="minorHAnsi"/>
          <w:b/>
          <w:bCs/>
          <w:color w:val="000000" w:themeColor="text1"/>
          <w:sz w:val="24"/>
          <w:szCs w:val="24"/>
          <w:lang w:eastAsia="zh-CN"/>
        </w:rPr>
      </w:pPr>
    </w:p>
    <w:p w14:paraId="5A872212" w14:textId="1A0665ED" w:rsidR="003B6499" w:rsidRPr="003B6499" w:rsidRDefault="003B6499" w:rsidP="003B6499">
      <w:pPr>
        <w:spacing w:after="0" w:line="240" w:lineRule="auto"/>
        <w:jc w:val="both"/>
        <w:rPr>
          <w:rFonts w:eastAsia="Times New Roman" w:cstheme="minorHAnsi"/>
          <w:color w:val="000000" w:themeColor="text1"/>
          <w:sz w:val="24"/>
          <w:szCs w:val="24"/>
          <w:lang w:eastAsia="zh-CN"/>
        </w:rPr>
      </w:pPr>
      <w:r>
        <w:rPr>
          <w:rFonts w:eastAsia="Times New Roman" w:cstheme="minorHAnsi"/>
          <w:color w:val="000000" w:themeColor="text1"/>
          <w:sz w:val="24"/>
          <w:szCs w:val="24"/>
          <w:lang w:eastAsia="zh-CN"/>
        </w:rPr>
        <w:t xml:space="preserve">U izvještajnom razdoblju nije bilo rashoda na teret proračunske zalihe. </w:t>
      </w:r>
    </w:p>
    <w:p w14:paraId="11D291A6" w14:textId="77777777" w:rsidR="002C68F2" w:rsidRPr="002C68F2" w:rsidRDefault="002C68F2" w:rsidP="002C68F2">
      <w:pPr>
        <w:spacing w:after="0" w:line="240" w:lineRule="auto"/>
        <w:jc w:val="both"/>
        <w:rPr>
          <w:rFonts w:eastAsia="Times New Roman" w:cstheme="minorHAnsi"/>
          <w:color w:val="EE0000"/>
          <w:sz w:val="24"/>
          <w:szCs w:val="24"/>
          <w:lang w:eastAsia="zh-CN"/>
        </w:rPr>
      </w:pPr>
    </w:p>
    <w:p w14:paraId="521B2471" w14:textId="77777777" w:rsidR="005C39BF" w:rsidRDefault="005C39BF" w:rsidP="005C39BF">
      <w:pPr>
        <w:pStyle w:val="Odlomakpopisa"/>
        <w:spacing w:after="0" w:line="240" w:lineRule="auto"/>
        <w:jc w:val="both"/>
        <w:rPr>
          <w:rFonts w:eastAsia="Times New Roman" w:cstheme="minorHAnsi"/>
          <w:color w:val="EE0000"/>
          <w:sz w:val="24"/>
          <w:szCs w:val="24"/>
          <w:lang w:eastAsia="zh-CN"/>
        </w:rPr>
      </w:pPr>
    </w:p>
    <w:p w14:paraId="7EBC3730" w14:textId="77777777" w:rsidR="003B6499" w:rsidRDefault="003B6499" w:rsidP="005C39BF">
      <w:pPr>
        <w:pStyle w:val="Odlomakpopisa"/>
        <w:spacing w:after="0" w:line="240" w:lineRule="auto"/>
        <w:jc w:val="both"/>
        <w:rPr>
          <w:rFonts w:eastAsia="Times New Roman" w:cstheme="minorHAnsi"/>
          <w:color w:val="EE0000"/>
          <w:sz w:val="24"/>
          <w:szCs w:val="24"/>
          <w:lang w:eastAsia="zh-CN"/>
        </w:rPr>
      </w:pPr>
    </w:p>
    <w:p w14:paraId="71F50C5F" w14:textId="77777777" w:rsidR="003B6499" w:rsidRDefault="003B6499" w:rsidP="005C39BF">
      <w:pPr>
        <w:pStyle w:val="Odlomakpopisa"/>
        <w:spacing w:after="0" w:line="240" w:lineRule="auto"/>
        <w:jc w:val="both"/>
        <w:rPr>
          <w:rFonts w:eastAsia="Times New Roman" w:cstheme="minorHAnsi"/>
          <w:color w:val="EE0000"/>
          <w:sz w:val="24"/>
          <w:szCs w:val="24"/>
          <w:lang w:eastAsia="zh-CN"/>
        </w:rPr>
      </w:pPr>
    </w:p>
    <w:p w14:paraId="59468030" w14:textId="77777777" w:rsidR="003B6499" w:rsidRDefault="003B6499" w:rsidP="005C39BF">
      <w:pPr>
        <w:pStyle w:val="Odlomakpopisa"/>
        <w:spacing w:after="0" w:line="240" w:lineRule="auto"/>
        <w:jc w:val="both"/>
        <w:rPr>
          <w:rFonts w:eastAsia="Times New Roman" w:cstheme="minorHAnsi"/>
          <w:color w:val="EE0000"/>
          <w:sz w:val="24"/>
          <w:szCs w:val="24"/>
          <w:lang w:eastAsia="zh-CN"/>
        </w:rPr>
      </w:pPr>
    </w:p>
    <w:p w14:paraId="4907BD91" w14:textId="77777777" w:rsidR="003B6499" w:rsidRDefault="003B6499" w:rsidP="005C39BF">
      <w:pPr>
        <w:pStyle w:val="Odlomakpopisa"/>
        <w:spacing w:after="0" w:line="240" w:lineRule="auto"/>
        <w:jc w:val="both"/>
        <w:rPr>
          <w:rFonts w:eastAsia="Times New Roman" w:cstheme="minorHAnsi"/>
          <w:color w:val="EE0000"/>
          <w:sz w:val="24"/>
          <w:szCs w:val="24"/>
          <w:lang w:eastAsia="zh-CN"/>
        </w:rPr>
      </w:pPr>
    </w:p>
    <w:p w14:paraId="07E66B9F" w14:textId="77777777" w:rsidR="003B6499" w:rsidRDefault="003B6499" w:rsidP="005C39BF">
      <w:pPr>
        <w:pStyle w:val="Odlomakpopisa"/>
        <w:spacing w:after="0" w:line="240" w:lineRule="auto"/>
        <w:jc w:val="both"/>
        <w:rPr>
          <w:rFonts w:eastAsia="Times New Roman" w:cstheme="minorHAnsi"/>
          <w:color w:val="EE0000"/>
          <w:sz w:val="24"/>
          <w:szCs w:val="24"/>
          <w:lang w:eastAsia="zh-CN"/>
        </w:rPr>
      </w:pPr>
    </w:p>
    <w:p w14:paraId="65D13496" w14:textId="77777777" w:rsidR="003B6499" w:rsidRDefault="003B6499" w:rsidP="005C39BF">
      <w:pPr>
        <w:pStyle w:val="Odlomakpopisa"/>
        <w:spacing w:after="0" w:line="240" w:lineRule="auto"/>
        <w:jc w:val="both"/>
        <w:rPr>
          <w:rFonts w:eastAsia="Times New Roman" w:cstheme="minorHAnsi"/>
          <w:color w:val="EE0000"/>
          <w:sz w:val="24"/>
          <w:szCs w:val="24"/>
          <w:lang w:eastAsia="zh-CN"/>
        </w:rPr>
      </w:pPr>
    </w:p>
    <w:p w14:paraId="43866BE3" w14:textId="77777777" w:rsidR="003B6499" w:rsidRDefault="003B6499" w:rsidP="005C39BF">
      <w:pPr>
        <w:pStyle w:val="Odlomakpopisa"/>
        <w:spacing w:after="0" w:line="240" w:lineRule="auto"/>
        <w:jc w:val="both"/>
        <w:rPr>
          <w:rFonts w:eastAsia="Times New Roman" w:cstheme="minorHAnsi"/>
          <w:color w:val="EE0000"/>
          <w:sz w:val="24"/>
          <w:szCs w:val="24"/>
          <w:lang w:eastAsia="zh-CN"/>
        </w:rPr>
      </w:pPr>
    </w:p>
    <w:p w14:paraId="0609B4A7" w14:textId="77777777" w:rsidR="003B6499" w:rsidRDefault="003B6499" w:rsidP="003B6499">
      <w:pPr>
        <w:shd w:val="clear" w:color="auto" w:fill="FFFFFF"/>
        <w:spacing w:line="210" w:lineRule="atLeast"/>
        <w:textAlignment w:val="baseline"/>
        <w:rPr>
          <w:rFonts w:cstheme="minorHAnsi"/>
          <w:b/>
          <w:sz w:val="24"/>
          <w:szCs w:val="24"/>
        </w:rPr>
      </w:pPr>
      <w:bookmarkStart w:id="3" w:name="_Hlk201142309"/>
    </w:p>
    <w:p w14:paraId="1E71526D" w14:textId="020B495A" w:rsidR="00DF5976" w:rsidRDefault="00005216" w:rsidP="003B6499">
      <w:pPr>
        <w:shd w:val="clear" w:color="auto" w:fill="FFFFFF"/>
        <w:spacing w:line="210" w:lineRule="atLeast"/>
        <w:jc w:val="center"/>
        <w:textAlignment w:val="baseline"/>
        <w:rPr>
          <w:rFonts w:cstheme="minorHAnsi"/>
          <w:b/>
          <w:sz w:val="24"/>
          <w:szCs w:val="24"/>
        </w:rPr>
      </w:pPr>
      <w:r>
        <w:rPr>
          <w:rFonts w:cstheme="minorHAnsi"/>
          <w:b/>
          <w:sz w:val="24"/>
          <w:szCs w:val="24"/>
        </w:rPr>
        <w:lastRenderedPageBreak/>
        <w:t>OBRAZLOŽENJE IZVRŠENJA POSEBNOG DIJELA PRORAČUNA  ZA 202</w:t>
      </w:r>
      <w:r w:rsidR="00674737">
        <w:rPr>
          <w:rFonts w:cstheme="minorHAnsi"/>
          <w:b/>
          <w:sz w:val="24"/>
          <w:szCs w:val="24"/>
        </w:rPr>
        <w:t>4</w:t>
      </w:r>
      <w:r>
        <w:rPr>
          <w:rFonts w:cstheme="minorHAnsi"/>
          <w:b/>
          <w:sz w:val="24"/>
          <w:szCs w:val="24"/>
        </w:rPr>
        <w:t>. GODINU</w:t>
      </w:r>
    </w:p>
    <w:bookmarkEnd w:id="3"/>
    <w:p w14:paraId="06B87951" w14:textId="77777777" w:rsidR="003B6499" w:rsidRDefault="003B6499" w:rsidP="00674737">
      <w:pPr>
        <w:spacing w:before="100" w:beforeAutospacing="1" w:after="100" w:afterAutospacing="1" w:line="254" w:lineRule="auto"/>
        <w:jc w:val="both"/>
        <w:rPr>
          <w:rFonts w:ascii="Calibri" w:eastAsia="Times New Roman" w:hAnsi="Calibri" w:cs="Calibri"/>
          <w:b/>
          <w:color w:val="000000"/>
          <w:sz w:val="24"/>
          <w:szCs w:val="24"/>
          <w:lang w:eastAsia="hr-HR"/>
        </w:rPr>
      </w:pPr>
    </w:p>
    <w:p w14:paraId="432C5089" w14:textId="4EC56B76" w:rsidR="00674737" w:rsidRPr="00674737" w:rsidRDefault="00674737" w:rsidP="00674737">
      <w:pPr>
        <w:spacing w:before="100" w:beforeAutospacing="1" w:after="100" w:afterAutospacing="1" w:line="254" w:lineRule="auto"/>
        <w:jc w:val="both"/>
        <w:rPr>
          <w:rFonts w:ascii="Calibri" w:eastAsia="Times New Roman" w:hAnsi="Calibri" w:cs="Calibri"/>
          <w:b/>
          <w:color w:val="000000"/>
          <w:sz w:val="24"/>
          <w:szCs w:val="24"/>
          <w:lang w:eastAsia="hr-HR"/>
        </w:rPr>
      </w:pPr>
      <w:r w:rsidRPr="00674737">
        <w:rPr>
          <w:rFonts w:ascii="Calibri" w:eastAsia="Times New Roman" w:hAnsi="Calibri" w:cs="Calibri"/>
          <w:b/>
          <w:color w:val="000000"/>
          <w:sz w:val="24"/>
          <w:szCs w:val="24"/>
          <w:lang w:eastAsia="hr-HR"/>
        </w:rPr>
        <w:t>2. Razdjel 002 UPRAVNI ODJEL ZA PRORAČUN I FINANCIJE</w:t>
      </w:r>
    </w:p>
    <w:p w14:paraId="161A73B6" w14:textId="77777777" w:rsidR="00674737" w:rsidRPr="00674737" w:rsidRDefault="00674737" w:rsidP="00674737">
      <w:pPr>
        <w:spacing w:before="100" w:beforeAutospacing="1" w:after="100" w:afterAutospacing="1" w:line="254" w:lineRule="auto"/>
        <w:jc w:val="both"/>
        <w:rPr>
          <w:rFonts w:ascii="Calibri" w:eastAsia="Times New Roman" w:hAnsi="Calibri" w:cs="Times New Roman"/>
          <w:color w:val="000000"/>
          <w:sz w:val="24"/>
          <w:szCs w:val="24"/>
          <w:lang w:eastAsia="hr-HR"/>
        </w:rPr>
      </w:pPr>
      <w:r w:rsidRPr="00674737">
        <w:rPr>
          <w:rFonts w:ascii="Calibri" w:eastAsia="Times New Roman" w:hAnsi="Calibri" w:cs="Times New Roman"/>
          <w:color w:val="000000"/>
          <w:sz w:val="24"/>
          <w:szCs w:val="24"/>
          <w:lang w:eastAsia="hr-HR"/>
        </w:rPr>
        <w:t xml:space="preserve"> </w:t>
      </w:r>
      <w:r w:rsidRPr="00674737">
        <w:rPr>
          <w:rFonts w:ascii="Calibri" w:eastAsia="Times New Roman" w:hAnsi="Calibri" w:cs="Calibri"/>
          <w:b/>
          <w:bCs/>
          <w:iCs/>
          <w:color w:val="000000"/>
          <w:sz w:val="24"/>
          <w:szCs w:val="24"/>
          <w:lang w:eastAsia="hr-HR"/>
        </w:rPr>
        <w:t>2.1. Program 1020  UPRAVLJANJE SUSTAVOM JAVNIH FINANCIJA</w:t>
      </w:r>
    </w:p>
    <w:p w14:paraId="0FD5BBBA" w14:textId="5E57E5F1" w:rsidR="00674737" w:rsidRPr="00674737" w:rsidRDefault="00674737" w:rsidP="005C39BF">
      <w:pPr>
        <w:keepNext/>
        <w:spacing w:before="100" w:beforeAutospacing="1" w:after="100" w:afterAutospacing="1" w:line="276" w:lineRule="auto"/>
        <w:jc w:val="both"/>
        <w:outlineLvl w:val="1"/>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Program </w:t>
      </w:r>
      <w:r w:rsidRPr="00674737">
        <w:rPr>
          <w:rFonts w:ascii="Calibri" w:eastAsia="Times New Roman" w:hAnsi="Calibri" w:cs="Calibri"/>
          <w:i/>
          <w:color w:val="000000"/>
          <w:sz w:val="24"/>
          <w:szCs w:val="24"/>
          <w:lang w:eastAsia="hr-HR"/>
        </w:rPr>
        <w:t>Upravljanje sustavom javnih financija</w:t>
      </w:r>
      <w:r w:rsidRPr="00674737">
        <w:rPr>
          <w:rFonts w:ascii="Calibri" w:eastAsia="Times New Roman" w:hAnsi="Calibri" w:cs="Calibri"/>
          <w:color w:val="000000"/>
          <w:sz w:val="24"/>
          <w:szCs w:val="24"/>
          <w:lang w:eastAsia="hr-HR"/>
        </w:rPr>
        <w:t xml:space="preserve"> Upravnog odjela za proračun i financije u razdoblju od 1. siječnja do 31. prosinca 2024. godine ostvaren je u iznosu od 475.069,81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od ukupno planiranih 719.888,00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odnosno s 65,99 % plana. </w:t>
      </w:r>
      <w:r w:rsidRPr="00674737">
        <w:rPr>
          <w:rFonts w:ascii="Calibri" w:eastAsia="Times New Roman" w:hAnsi="Calibri" w:cs="Calibri"/>
          <w:color w:val="000000"/>
          <w:sz w:val="24"/>
          <w:szCs w:val="24"/>
          <w:lang w:eastAsia="hr-HR"/>
        </w:rPr>
        <w:tab/>
      </w:r>
    </w:p>
    <w:p w14:paraId="158F814D" w14:textId="77777777" w:rsidR="00674737" w:rsidRPr="00674737" w:rsidRDefault="00674737" w:rsidP="00674737">
      <w:pPr>
        <w:keepNext/>
        <w:keepLines/>
        <w:widowControl w:val="0"/>
        <w:spacing w:before="100" w:beforeAutospacing="1" w:after="100" w:afterAutospacing="1" w:line="254" w:lineRule="auto"/>
        <w:jc w:val="both"/>
        <w:outlineLvl w:val="2"/>
        <w:rPr>
          <w:rFonts w:ascii="Calibri" w:eastAsia="Times New Roman" w:hAnsi="Calibri" w:cs="Calibri"/>
          <w:b/>
          <w:bCs/>
          <w:color w:val="000000"/>
          <w:sz w:val="24"/>
          <w:szCs w:val="24"/>
          <w:lang w:eastAsia="hr-HR"/>
        </w:rPr>
      </w:pPr>
      <w:r w:rsidRPr="00674737">
        <w:rPr>
          <w:rFonts w:ascii="Calibri" w:eastAsia="Times New Roman" w:hAnsi="Calibri" w:cs="Calibri"/>
          <w:b/>
          <w:bCs/>
          <w:color w:val="000000"/>
          <w:sz w:val="24"/>
          <w:szCs w:val="24"/>
          <w:lang w:eastAsia="hr-HR"/>
        </w:rPr>
        <w:t xml:space="preserve">2.1.1. Aktivnost 1020 A100001  Administracija i upravljanje </w:t>
      </w:r>
      <w:r w:rsidRPr="00674737">
        <w:rPr>
          <w:rFonts w:ascii="Calibri" w:eastAsia="Times New Roman" w:hAnsi="Calibri" w:cs="Calibri"/>
          <w:b/>
          <w:bCs/>
          <w:color w:val="000000"/>
          <w:sz w:val="24"/>
          <w:szCs w:val="24"/>
          <w:lang w:eastAsia="hr-HR"/>
        </w:rPr>
        <w:tab/>
      </w:r>
    </w:p>
    <w:p w14:paraId="3D601953" w14:textId="4B5CAA9C" w:rsidR="00674737" w:rsidRPr="00674737" w:rsidRDefault="00674737" w:rsidP="005C39BF">
      <w:pPr>
        <w:keepNext/>
        <w:keepLines/>
        <w:widowControl w:val="0"/>
        <w:spacing w:before="100" w:beforeAutospacing="1" w:after="100" w:afterAutospacing="1" w:line="276" w:lineRule="auto"/>
        <w:jc w:val="both"/>
        <w:outlineLvl w:val="2"/>
        <w:rPr>
          <w:rFonts w:ascii="Calibri" w:eastAsia="Times New Roman" w:hAnsi="Calibri" w:cs="Calibri"/>
          <w:b/>
          <w:bCs/>
          <w:color w:val="000000"/>
          <w:sz w:val="24"/>
          <w:szCs w:val="24"/>
          <w:lang w:eastAsia="hr-HR"/>
        </w:rPr>
      </w:pPr>
      <w:r w:rsidRPr="00674737">
        <w:rPr>
          <w:rFonts w:ascii="Calibri" w:eastAsia="Times New Roman" w:hAnsi="Calibri" w:cs="Calibri"/>
          <w:color w:val="000000"/>
          <w:sz w:val="24"/>
          <w:szCs w:val="24"/>
          <w:lang w:eastAsia="hr-HR"/>
        </w:rPr>
        <w:t xml:space="preserve">Aktivnost </w:t>
      </w:r>
      <w:r w:rsidRPr="00674737">
        <w:rPr>
          <w:rFonts w:ascii="Calibri" w:eastAsia="Times New Roman" w:hAnsi="Calibri" w:cs="Calibri"/>
          <w:i/>
          <w:color w:val="000000"/>
          <w:sz w:val="24"/>
          <w:szCs w:val="24"/>
          <w:lang w:eastAsia="hr-HR"/>
        </w:rPr>
        <w:t>Administracija i upravljanje</w:t>
      </w:r>
      <w:r w:rsidRPr="00674737">
        <w:rPr>
          <w:rFonts w:ascii="Calibri" w:eastAsia="Times New Roman" w:hAnsi="Calibri" w:cs="Calibri"/>
          <w:color w:val="000000"/>
          <w:sz w:val="24"/>
          <w:szCs w:val="24"/>
          <w:lang w:eastAsia="hr-HR"/>
        </w:rPr>
        <w:t xml:space="preserve"> obuhvaća rashode za zaposlene i materijalno-financijske rashode upravnog odjela i realizirana je u iznosu od 263.016,88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Plaće za redovan rad, doprinosi na plaće i ostali rashodi za šest službenika upravnog odjela iznosili su </w:t>
      </w:r>
      <w:r w:rsidR="00B5626B">
        <w:rPr>
          <w:rFonts w:ascii="Calibri" w:eastAsia="Times New Roman" w:hAnsi="Calibri" w:cs="Calibri"/>
          <w:color w:val="000000"/>
          <w:sz w:val="24"/>
          <w:szCs w:val="24"/>
          <w:lang w:eastAsia="hr-HR"/>
        </w:rPr>
        <w:t>154.014,60</w:t>
      </w:r>
      <w:r w:rsidRPr="00674737">
        <w:rPr>
          <w:rFonts w:ascii="Calibri" w:eastAsia="Times New Roman" w:hAnsi="Calibri" w:cs="Calibri"/>
          <w:color w:val="000000"/>
          <w:sz w:val="24"/>
          <w:szCs w:val="24"/>
          <w:lang w:eastAsia="hr-HR"/>
        </w:rPr>
        <w:t xml:space="preserve">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Materijalno-financijski rashodi ostvareni su u iznosu od </w:t>
      </w:r>
      <w:r w:rsidR="00B5626B">
        <w:rPr>
          <w:rFonts w:ascii="Calibri" w:eastAsia="Times New Roman" w:hAnsi="Calibri" w:cs="Calibri"/>
          <w:color w:val="000000"/>
          <w:sz w:val="24"/>
          <w:szCs w:val="24"/>
          <w:lang w:eastAsia="hr-HR"/>
        </w:rPr>
        <w:t>109.002,28</w:t>
      </w:r>
      <w:r w:rsidRPr="00674737">
        <w:rPr>
          <w:rFonts w:ascii="Calibri" w:eastAsia="Times New Roman" w:hAnsi="Calibri" w:cs="Calibri"/>
          <w:color w:val="EE0000"/>
          <w:sz w:val="24"/>
          <w:szCs w:val="24"/>
          <w:lang w:eastAsia="hr-HR"/>
        </w:rPr>
        <w:t xml:space="preserve">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i to:</w:t>
      </w:r>
    </w:p>
    <w:p w14:paraId="2AB86164" w14:textId="5DC551A6" w:rsidR="00674737" w:rsidRPr="00674737" w:rsidRDefault="00674737" w:rsidP="005C39BF">
      <w:pPr>
        <w:numPr>
          <w:ilvl w:val="0"/>
          <w:numId w:val="21"/>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stručno usavršavanje zaposlenika 1.404,04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w:t>
      </w:r>
    </w:p>
    <w:p w14:paraId="7E7D03CE" w14:textId="35CDB68F" w:rsidR="00674737" w:rsidRPr="00674737" w:rsidRDefault="00674737" w:rsidP="005C39BF">
      <w:pPr>
        <w:numPr>
          <w:ilvl w:val="0"/>
          <w:numId w:val="21"/>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službena putovanja i naknade za prijevoz na posao i s posla službenika </w:t>
      </w:r>
      <w:r w:rsidR="00B5626B">
        <w:rPr>
          <w:rFonts w:ascii="Calibri" w:eastAsia="Times New Roman" w:hAnsi="Calibri" w:cs="Calibri"/>
          <w:color w:val="000000"/>
          <w:sz w:val="24"/>
          <w:szCs w:val="24"/>
          <w:lang w:eastAsia="hr-HR"/>
        </w:rPr>
        <w:t>11.796,78</w:t>
      </w:r>
      <w:r w:rsidRPr="00674737">
        <w:rPr>
          <w:rFonts w:ascii="Calibri" w:eastAsia="Times New Roman" w:hAnsi="Calibri" w:cs="Calibri"/>
          <w:color w:val="EE0000"/>
          <w:sz w:val="24"/>
          <w:szCs w:val="24"/>
          <w:lang w:eastAsia="hr-HR"/>
        </w:rPr>
        <w:t xml:space="preserve"> </w:t>
      </w:r>
      <w:r w:rsidRPr="00B5626B">
        <w:rPr>
          <w:rFonts w:ascii="Calibri" w:eastAsia="Times New Roman" w:hAnsi="Calibri" w:cs="Calibri"/>
          <w:sz w:val="24"/>
          <w:szCs w:val="24"/>
          <w:lang w:eastAsia="hr-HR"/>
        </w:rPr>
        <w:t xml:space="preserve">eura, </w:t>
      </w:r>
    </w:p>
    <w:p w14:paraId="1D07E4CF" w14:textId="02558486" w:rsidR="00674737" w:rsidRPr="00674737" w:rsidRDefault="00674737" w:rsidP="005C39BF">
      <w:pPr>
        <w:numPr>
          <w:ilvl w:val="0"/>
          <w:numId w:val="22"/>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godišnje pretplate na stručnu literaturu u iznosu od 560,00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w:t>
      </w:r>
    </w:p>
    <w:p w14:paraId="52E18D20" w14:textId="058AD7CF" w:rsidR="00674737" w:rsidRPr="00674737" w:rsidRDefault="00674737" w:rsidP="005C39BF">
      <w:pPr>
        <w:numPr>
          <w:ilvl w:val="0"/>
          <w:numId w:val="22"/>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mjesečno održavanje računalne aplikacije i ostale računalne usluge </w:t>
      </w:r>
      <w:r w:rsidR="00B5626B">
        <w:rPr>
          <w:rFonts w:ascii="Calibri" w:eastAsia="Times New Roman" w:hAnsi="Calibri" w:cs="Calibri"/>
          <w:color w:val="000000"/>
          <w:sz w:val="24"/>
          <w:szCs w:val="24"/>
          <w:lang w:eastAsia="hr-HR"/>
        </w:rPr>
        <w:t>38.268,48</w:t>
      </w:r>
      <w:r w:rsidRPr="00674737">
        <w:rPr>
          <w:rFonts w:ascii="Calibri" w:eastAsia="Times New Roman" w:hAnsi="Calibri" w:cs="Calibri"/>
          <w:color w:val="EE0000"/>
          <w:sz w:val="24"/>
          <w:szCs w:val="24"/>
          <w:lang w:eastAsia="hr-HR"/>
        </w:rPr>
        <w:t xml:space="preserve"> </w:t>
      </w:r>
      <w:r w:rsidRPr="00B5626B">
        <w:rPr>
          <w:rFonts w:ascii="Calibri" w:eastAsia="Times New Roman" w:hAnsi="Calibri" w:cs="Calibri"/>
          <w:sz w:val="24"/>
          <w:szCs w:val="24"/>
          <w:lang w:eastAsia="hr-HR"/>
        </w:rPr>
        <w:t xml:space="preserve">eura, </w:t>
      </w:r>
    </w:p>
    <w:p w14:paraId="31EFD9BF" w14:textId="762B5A80" w:rsidR="00674737" w:rsidRPr="00674737" w:rsidRDefault="00674737" w:rsidP="005C39BF">
      <w:pPr>
        <w:numPr>
          <w:ilvl w:val="0"/>
          <w:numId w:val="22"/>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članarina Udruzi gradova RH u iznosu 3.372,90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w:t>
      </w:r>
    </w:p>
    <w:p w14:paraId="5981350C" w14:textId="47D22F8C" w:rsidR="00674737" w:rsidRPr="00674737" w:rsidRDefault="00674737" w:rsidP="005C39BF">
      <w:pPr>
        <w:numPr>
          <w:ilvl w:val="0"/>
          <w:numId w:val="22"/>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naknada Poreznoj upravi, koja se uplaćuje u Državni proračun RH, u visini od 5% naplaćenih prihoda od gradskih poreza za poslove utvrđivanja, evidentiranja, nadzora, naplate i ovrhe radi naplate gradskih poreza, u iznosu od 1.372,42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w:t>
      </w:r>
    </w:p>
    <w:p w14:paraId="4CDD0432" w14:textId="2F4B54B3" w:rsidR="00674737" w:rsidRPr="00674737" w:rsidRDefault="00674737" w:rsidP="005C39BF">
      <w:pPr>
        <w:keepNext/>
        <w:keepLines/>
        <w:widowControl w:val="0"/>
        <w:numPr>
          <w:ilvl w:val="0"/>
          <w:numId w:val="22"/>
        </w:numPr>
        <w:spacing w:before="100" w:beforeAutospacing="1" w:after="100" w:afterAutospacing="1" w:line="276" w:lineRule="auto"/>
        <w:jc w:val="both"/>
        <w:outlineLvl w:val="2"/>
        <w:rPr>
          <w:rFonts w:ascii="Calibri" w:eastAsia="Times New Roman" w:hAnsi="Calibri" w:cs="Calibri"/>
          <w:color w:val="000000"/>
          <w:sz w:val="24"/>
          <w:szCs w:val="24"/>
          <w:lang w:eastAsia="hr-HR"/>
        </w:rPr>
      </w:pPr>
      <w:r w:rsidRPr="00674737">
        <w:rPr>
          <w:rFonts w:ascii="Calibri" w:eastAsia="Times New Roman" w:hAnsi="Calibri" w:cs="Calibri"/>
          <w:color w:val="231F20"/>
          <w:sz w:val="24"/>
          <w:szCs w:val="24"/>
          <w:lang w:eastAsia="hr-HR"/>
        </w:rPr>
        <w:t xml:space="preserve">naknada 1 % od ukupno naplaćenih prihoda poreza na dohodak i fiskalnog izravnanja Poreznoj upravi </w:t>
      </w:r>
      <w:r w:rsidRPr="00674737">
        <w:rPr>
          <w:rFonts w:ascii="Calibri" w:eastAsia="Times New Roman" w:hAnsi="Calibri" w:cs="Calibri"/>
          <w:color w:val="000000"/>
          <w:sz w:val="24"/>
          <w:szCs w:val="24"/>
          <w:lang w:eastAsia="hr-HR"/>
        </w:rPr>
        <w:t xml:space="preserve">za </w:t>
      </w:r>
      <w:r w:rsidRPr="00674737">
        <w:rPr>
          <w:rFonts w:ascii="Calibri" w:eastAsia="Times New Roman" w:hAnsi="Calibri" w:cs="Calibri"/>
          <w:color w:val="231F20"/>
          <w:sz w:val="24"/>
          <w:szCs w:val="24"/>
          <w:lang w:eastAsia="hr-HR"/>
        </w:rPr>
        <w:t xml:space="preserve">troškove obavljanja poslova utvrđivanja, evidentiranja, naplate, nadzora i ovrhe poreza na dohodak </w:t>
      </w:r>
      <w:r w:rsidRPr="00674737">
        <w:rPr>
          <w:rFonts w:ascii="Calibri" w:eastAsia="Times New Roman" w:hAnsi="Calibri" w:cs="Calibri"/>
          <w:color w:val="000000"/>
          <w:sz w:val="24"/>
          <w:szCs w:val="24"/>
          <w:lang w:eastAsia="hr-HR"/>
        </w:rPr>
        <w:t xml:space="preserve">sukladno Zakonu o financiranju jedinica lokalne i područne (regionalne) samouprave („Narodne novine”, broj 127/17 i 138/20, 151/22) u iznosu od 37.685,77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w:t>
      </w:r>
    </w:p>
    <w:p w14:paraId="55F6CF26" w14:textId="52186409" w:rsidR="00674737" w:rsidRPr="00674737" w:rsidRDefault="00674737" w:rsidP="005C39BF">
      <w:pPr>
        <w:numPr>
          <w:ilvl w:val="0"/>
          <w:numId w:val="22"/>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troškovi provizije za uplate od strane građana u iznosu od 3.274,40</w:t>
      </w:r>
      <w:r>
        <w:rPr>
          <w:rFonts w:ascii="Calibri" w:eastAsia="Times New Roman" w:hAnsi="Calibri" w:cs="Calibri"/>
          <w:color w:val="000000"/>
          <w:sz w:val="24"/>
          <w:szCs w:val="24"/>
          <w:lang w:eastAsia="hr-HR"/>
        </w:rPr>
        <w:t xml:space="preserve"> eura</w:t>
      </w:r>
      <w:r w:rsidRPr="00674737">
        <w:rPr>
          <w:rFonts w:ascii="Calibri" w:eastAsia="Times New Roman" w:hAnsi="Calibri" w:cs="Calibri"/>
          <w:color w:val="000000"/>
          <w:sz w:val="24"/>
          <w:szCs w:val="24"/>
          <w:lang w:eastAsia="hr-HR"/>
        </w:rPr>
        <w:t xml:space="preserve">, </w:t>
      </w:r>
    </w:p>
    <w:p w14:paraId="7875CE9A" w14:textId="39D97A66" w:rsidR="00674737" w:rsidRPr="00674737" w:rsidRDefault="00674737" w:rsidP="005C39BF">
      <w:pPr>
        <w:numPr>
          <w:ilvl w:val="0"/>
          <w:numId w:val="22"/>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ostali nespomenuti rashodi poslovanja u iznosu od </w:t>
      </w:r>
      <w:r w:rsidR="00B5626B">
        <w:rPr>
          <w:rFonts w:ascii="Calibri" w:eastAsia="Times New Roman" w:hAnsi="Calibri" w:cs="Calibri"/>
          <w:color w:val="000000"/>
          <w:sz w:val="24"/>
          <w:szCs w:val="24"/>
          <w:lang w:eastAsia="hr-HR"/>
        </w:rPr>
        <w:t>833,69 eura</w:t>
      </w:r>
      <w:r w:rsidRPr="00674737">
        <w:rPr>
          <w:rFonts w:ascii="Calibri" w:eastAsia="Times New Roman" w:hAnsi="Calibri" w:cs="Calibri"/>
          <w:color w:val="EE0000"/>
          <w:sz w:val="24"/>
          <w:szCs w:val="24"/>
          <w:lang w:eastAsia="hr-HR"/>
        </w:rPr>
        <w:t xml:space="preserve"> </w:t>
      </w:r>
      <w:r w:rsidRPr="00674737">
        <w:rPr>
          <w:rFonts w:ascii="Calibri" w:eastAsia="Times New Roman" w:hAnsi="Calibri" w:cs="Calibri"/>
          <w:color w:val="000000"/>
          <w:sz w:val="24"/>
          <w:szCs w:val="24"/>
          <w:lang w:eastAsia="hr-HR"/>
        </w:rPr>
        <w:t>(FINA certifikat, obračun naknade za eRačune, ispravak vrijednosti potraživanja s obračunatim porezom na dodanu vrijednost na teret rashoda</w:t>
      </w:r>
      <w:r w:rsidR="00B5626B">
        <w:rPr>
          <w:rFonts w:ascii="Calibri" w:eastAsia="Times New Roman" w:hAnsi="Calibri" w:cs="Calibri"/>
          <w:color w:val="000000"/>
          <w:sz w:val="24"/>
          <w:szCs w:val="24"/>
          <w:lang w:eastAsia="hr-HR"/>
        </w:rPr>
        <w:t>, sitni inventar</w:t>
      </w:r>
      <w:r w:rsidRPr="00674737">
        <w:rPr>
          <w:rFonts w:ascii="Calibri" w:eastAsia="Times New Roman" w:hAnsi="Calibri" w:cs="Calibri"/>
          <w:color w:val="000000"/>
          <w:sz w:val="24"/>
          <w:szCs w:val="24"/>
          <w:lang w:eastAsia="hr-HR"/>
        </w:rPr>
        <w:t xml:space="preserve"> i dr.),</w:t>
      </w:r>
    </w:p>
    <w:p w14:paraId="5A83D611" w14:textId="715A0DC9" w:rsidR="00674737" w:rsidRPr="00674737" w:rsidRDefault="00674737" w:rsidP="005C39BF">
      <w:pPr>
        <w:numPr>
          <w:ilvl w:val="0"/>
          <w:numId w:val="22"/>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zatezne kamate za nepr</w:t>
      </w:r>
      <w:r w:rsidR="00F44149">
        <w:rPr>
          <w:rFonts w:ascii="Calibri" w:eastAsia="Times New Roman" w:hAnsi="Calibri" w:cs="Calibri"/>
          <w:color w:val="000000"/>
          <w:sz w:val="24"/>
          <w:szCs w:val="24"/>
          <w:lang w:eastAsia="hr-HR"/>
        </w:rPr>
        <w:t>avo</w:t>
      </w:r>
      <w:r w:rsidRPr="00674737">
        <w:rPr>
          <w:rFonts w:ascii="Calibri" w:eastAsia="Times New Roman" w:hAnsi="Calibri" w:cs="Calibri"/>
          <w:color w:val="000000"/>
          <w:sz w:val="24"/>
          <w:szCs w:val="24"/>
          <w:lang w:eastAsia="hr-HR"/>
        </w:rPr>
        <w:t xml:space="preserve">vremeno podmirene obveze  280,27 </w:t>
      </w:r>
      <w:r>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w:t>
      </w:r>
    </w:p>
    <w:p w14:paraId="0EB82837" w14:textId="3A85CBA9" w:rsidR="00674737" w:rsidRDefault="00674737" w:rsidP="005C39BF">
      <w:pPr>
        <w:numPr>
          <w:ilvl w:val="0"/>
          <w:numId w:val="22"/>
        </w:num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usluge banaka 1</w:t>
      </w:r>
      <w:r w:rsidR="00B5626B">
        <w:rPr>
          <w:rFonts w:ascii="Calibri" w:eastAsia="Times New Roman" w:hAnsi="Calibri" w:cs="Calibri"/>
          <w:color w:val="000000"/>
          <w:sz w:val="24"/>
          <w:szCs w:val="24"/>
          <w:lang w:eastAsia="hr-HR"/>
        </w:rPr>
        <w:t>0</w:t>
      </w:r>
      <w:r w:rsidRPr="00674737">
        <w:rPr>
          <w:rFonts w:ascii="Calibri" w:eastAsia="Times New Roman" w:hAnsi="Calibri" w:cs="Calibri"/>
          <w:color w:val="000000"/>
          <w:sz w:val="24"/>
          <w:szCs w:val="24"/>
          <w:lang w:eastAsia="hr-HR"/>
        </w:rPr>
        <w:t xml:space="preserve">.153,33 </w:t>
      </w:r>
      <w:r>
        <w:rPr>
          <w:rFonts w:ascii="Calibri" w:eastAsia="Times New Roman" w:hAnsi="Calibri" w:cs="Calibri"/>
          <w:color w:val="000000"/>
          <w:sz w:val="24"/>
          <w:szCs w:val="24"/>
          <w:lang w:eastAsia="hr-HR"/>
        </w:rPr>
        <w:t>eura.</w:t>
      </w:r>
    </w:p>
    <w:p w14:paraId="6B2F4796" w14:textId="77777777" w:rsidR="005C39BF" w:rsidRDefault="005C39BF" w:rsidP="005C39BF">
      <w:pPr>
        <w:spacing w:before="100" w:beforeAutospacing="1" w:after="100" w:afterAutospacing="1" w:line="276" w:lineRule="auto"/>
        <w:ind w:left="360"/>
        <w:contextualSpacing/>
        <w:jc w:val="both"/>
        <w:rPr>
          <w:rFonts w:ascii="Calibri" w:eastAsia="Times New Roman" w:hAnsi="Calibri" w:cs="Calibri"/>
          <w:color w:val="000000"/>
          <w:sz w:val="24"/>
          <w:szCs w:val="24"/>
          <w:lang w:eastAsia="hr-HR"/>
        </w:rPr>
      </w:pPr>
    </w:p>
    <w:p w14:paraId="53E72348" w14:textId="77777777" w:rsidR="003B6499" w:rsidRDefault="003B6499" w:rsidP="005C39BF">
      <w:pPr>
        <w:spacing w:before="100" w:beforeAutospacing="1" w:after="100" w:afterAutospacing="1" w:line="276" w:lineRule="auto"/>
        <w:ind w:left="360"/>
        <w:contextualSpacing/>
        <w:jc w:val="both"/>
        <w:rPr>
          <w:rFonts w:ascii="Calibri" w:eastAsia="Times New Roman" w:hAnsi="Calibri" w:cs="Calibri"/>
          <w:color w:val="000000"/>
          <w:sz w:val="24"/>
          <w:szCs w:val="24"/>
          <w:lang w:eastAsia="hr-HR"/>
        </w:rPr>
      </w:pPr>
    </w:p>
    <w:p w14:paraId="7B91F5A0" w14:textId="77777777" w:rsidR="003B6499" w:rsidRDefault="003B6499" w:rsidP="005C39BF">
      <w:pPr>
        <w:spacing w:before="100" w:beforeAutospacing="1" w:after="100" w:afterAutospacing="1" w:line="276" w:lineRule="auto"/>
        <w:ind w:left="360"/>
        <w:contextualSpacing/>
        <w:jc w:val="both"/>
        <w:rPr>
          <w:rFonts w:ascii="Calibri" w:eastAsia="Times New Roman" w:hAnsi="Calibri" w:cs="Calibri"/>
          <w:color w:val="000000"/>
          <w:sz w:val="24"/>
          <w:szCs w:val="24"/>
          <w:lang w:eastAsia="hr-HR"/>
        </w:rPr>
      </w:pPr>
    </w:p>
    <w:p w14:paraId="412D9D38" w14:textId="77777777" w:rsidR="003B6499" w:rsidRDefault="003B6499" w:rsidP="003B6499">
      <w:pPr>
        <w:spacing w:before="100" w:beforeAutospacing="1" w:after="100" w:afterAutospacing="1" w:line="254" w:lineRule="auto"/>
        <w:contextualSpacing/>
        <w:jc w:val="both"/>
        <w:rPr>
          <w:rFonts w:ascii="Calibri" w:eastAsia="Times New Roman" w:hAnsi="Calibri" w:cs="Calibri"/>
          <w:color w:val="000000"/>
          <w:sz w:val="24"/>
          <w:szCs w:val="24"/>
          <w:lang w:eastAsia="hr-HR"/>
        </w:rPr>
      </w:pPr>
    </w:p>
    <w:p w14:paraId="6962F1E4" w14:textId="6A224E95" w:rsidR="00674737" w:rsidRPr="00674737" w:rsidRDefault="00674737" w:rsidP="003B6499">
      <w:pPr>
        <w:spacing w:before="100" w:beforeAutospacing="1" w:after="100" w:afterAutospacing="1" w:line="254"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b/>
          <w:bCs/>
          <w:color w:val="000000"/>
          <w:sz w:val="24"/>
          <w:szCs w:val="24"/>
          <w:lang w:eastAsia="hr-HR"/>
        </w:rPr>
        <w:t>2.1.2. Aktivnost 1020 A10002 Otplata kredita</w:t>
      </w:r>
    </w:p>
    <w:p w14:paraId="15B8A7C0" w14:textId="77777777" w:rsidR="003B6499" w:rsidRDefault="003B6499" w:rsidP="003B6499">
      <w:pPr>
        <w:spacing w:before="100" w:beforeAutospacing="1" w:after="100" w:afterAutospacing="1" w:line="276" w:lineRule="auto"/>
        <w:contextualSpacing/>
        <w:jc w:val="both"/>
        <w:rPr>
          <w:rFonts w:ascii="Calibri" w:eastAsia="Times New Roman" w:hAnsi="Calibri" w:cs="Calibri"/>
          <w:color w:val="000000"/>
          <w:sz w:val="24"/>
          <w:szCs w:val="24"/>
          <w:lang w:eastAsia="hr-HR"/>
        </w:rPr>
      </w:pPr>
    </w:p>
    <w:p w14:paraId="10D66EA1" w14:textId="0D24CE2E" w:rsidR="00674737" w:rsidRPr="00674737" w:rsidRDefault="00674737" w:rsidP="003B6499">
      <w:pPr>
        <w:spacing w:before="100" w:beforeAutospacing="1" w:after="100" w:afterAutospacing="1" w:line="276" w:lineRule="auto"/>
        <w:contextualSpacing/>
        <w:jc w:val="both"/>
        <w:rPr>
          <w:rFonts w:ascii="Calibri" w:eastAsia="Times New Roman" w:hAnsi="Calibri" w:cs="Calibri"/>
          <w:color w:val="000000"/>
          <w:sz w:val="24"/>
          <w:szCs w:val="24"/>
          <w:lang w:eastAsia="hr-HR"/>
        </w:rPr>
      </w:pPr>
      <w:r w:rsidRPr="00674737">
        <w:rPr>
          <w:rFonts w:ascii="Calibri" w:eastAsia="Times New Roman" w:hAnsi="Calibri" w:cs="Calibri"/>
          <w:color w:val="000000"/>
          <w:sz w:val="24"/>
          <w:szCs w:val="24"/>
          <w:lang w:eastAsia="hr-HR"/>
        </w:rPr>
        <w:t xml:space="preserve">Aktivnost </w:t>
      </w:r>
      <w:r w:rsidRPr="00674737">
        <w:rPr>
          <w:rFonts w:ascii="Calibri" w:eastAsia="Times New Roman" w:hAnsi="Calibri" w:cs="Calibri"/>
          <w:i/>
          <w:color w:val="000000"/>
          <w:sz w:val="24"/>
          <w:szCs w:val="24"/>
          <w:lang w:eastAsia="hr-HR"/>
        </w:rPr>
        <w:t>otplate kredita</w:t>
      </w:r>
      <w:r w:rsidRPr="00674737">
        <w:rPr>
          <w:rFonts w:ascii="Calibri" w:eastAsia="Times New Roman" w:hAnsi="Calibri" w:cs="Calibri"/>
          <w:color w:val="000000"/>
          <w:sz w:val="24"/>
          <w:szCs w:val="24"/>
          <w:lang w:eastAsia="hr-HR"/>
        </w:rPr>
        <w:t xml:space="preserve"> u razdoblju od 1. siječnja do 31. prosinca 2024. godine ostvarena je u iznosu od 212.052,93 </w:t>
      </w:r>
      <w:r w:rsidR="009B72D7">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od planiranih 433.528,00 </w:t>
      </w:r>
      <w:r w:rsidR="009B72D7">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odnosno s 48,91 % plana. Čine ga izdaci za otplatu glavnice dugoročnog tuzemnog kredita s valutnom klauzulom u iznosu od </w:t>
      </w:r>
      <w:r w:rsidR="00FA59EB">
        <w:rPr>
          <w:rFonts w:ascii="Calibri" w:eastAsia="Times New Roman" w:hAnsi="Calibri" w:cs="Calibri"/>
          <w:color w:val="000000"/>
          <w:sz w:val="24"/>
          <w:szCs w:val="24"/>
          <w:lang w:eastAsia="hr-HR"/>
        </w:rPr>
        <w:t>164.961,58</w:t>
      </w:r>
      <w:r w:rsidRPr="00674737">
        <w:rPr>
          <w:rFonts w:ascii="Calibri" w:eastAsia="Times New Roman" w:hAnsi="Calibri" w:cs="Calibri"/>
          <w:color w:val="EE0000"/>
          <w:sz w:val="24"/>
          <w:szCs w:val="24"/>
          <w:lang w:eastAsia="hr-HR"/>
        </w:rPr>
        <w:t xml:space="preserve"> </w:t>
      </w:r>
      <w:r w:rsidR="009B72D7">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rashodi za kamate za primljeni dugoročni tuzemni kredit u iznosu od </w:t>
      </w:r>
      <w:r w:rsidR="00FA59EB">
        <w:rPr>
          <w:rFonts w:ascii="Calibri" w:eastAsia="Times New Roman" w:hAnsi="Calibri" w:cs="Calibri"/>
          <w:color w:val="000000"/>
          <w:sz w:val="24"/>
          <w:szCs w:val="24"/>
          <w:lang w:eastAsia="hr-HR"/>
        </w:rPr>
        <w:t>47.091,35</w:t>
      </w:r>
      <w:r w:rsidRPr="00674737">
        <w:rPr>
          <w:rFonts w:ascii="Calibri" w:eastAsia="Times New Roman" w:hAnsi="Calibri" w:cs="Calibri"/>
          <w:color w:val="EE0000"/>
          <w:sz w:val="24"/>
          <w:szCs w:val="24"/>
          <w:lang w:eastAsia="hr-HR"/>
        </w:rPr>
        <w:t xml:space="preserve"> </w:t>
      </w:r>
      <w:r w:rsidR="009B72D7">
        <w:rPr>
          <w:rFonts w:ascii="Calibri" w:eastAsia="Times New Roman" w:hAnsi="Calibri" w:cs="Calibri"/>
          <w:color w:val="000000"/>
          <w:sz w:val="24"/>
          <w:szCs w:val="24"/>
          <w:lang w:eastAsia="hr-HR"/>
        </w:rPr>
        <w:t>eura</w:t>
      </w:r>
      <w:r w:rsidR="00FA59EB">
        <w:rPr>
          <w:rFonts w:ascii="Calibri" w:eastAsia="Times New Roman" w:hAnsi="Calibri" w:cs="Calibri"/>
          <w:color w:val="000000"/>
          <w:sz w:val="24"/>
          <w:szCs w:val="24"/>
          <w:lang w:eastAsia="hr-HR"/>
        </w:rPr>
        <w:t>. Rashodi kamata u iznosu od 36.215,45 eura iskazani su na ime interkalarne kamate na kredite koji su u realizaciji. R</w:t>
      </w:r>
      <w:r w:rsidRPr="00674737">
        <w:rPr>
          <w:rFonts w:ascii="Calibri" w:eastAsia="Times New Roman" w:hAnsi="Calibri" w:cs="Calibri"/>
          <w:color w:val="000000"/>
          <w:sz w:val="24"/>
          <w:szCs w:val="24"/>
          <w:lang w:eastAsia="hr-HR"/>
        </w:rPr>
        <w:t>ashodi za redovnu kamatu za 2024. godinu po dugoročnom tuzemnom kreditu za kupnju poslovne zgrade</w:t>
      </w:r>
      <w:r w:rsidR="00FA59EB">
        <w:rPr>
          <w:rFonts w:ascii="Calibri" w:eastAsia="Times New Roman" w:hAnsi="Calibri" w:cs="Calibri"/>
          <w:color w:val="000000"/>
          <w:sz w:val="24"/>
          <w:szCs w:val="24"/>
          <w:lang w:eastAsia="hr-HR"/>
        </w:rPr>
        <w:t xml:space="preserve"> iznosili su </w:t>
      </w:r>
      <w:r w:rsidRPr="00674737">
        <w:rPr>
          <w:rFonts w:ascii="Calibri" w:eastAsia="Times New Roman" w:hAnsi="Calibri" w:cs="Calibri"/>
          <w:color w:val="000000"/>
          <w:sz w:val="24"/>
          <w:szCs w:val="24"/>
          <w:lang w:eastAsia="hr-HR"/>
        </w:rPr>
        <w:t xml:space="preserve">10.875,90 </w:t>
      </w:r>
      <w:r w:rsidR="009B72D7">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w:t>
      </w:r>
      <w:r w:rsidR="00FA59EB">
        <w:rPr>
          <w:rFonts w:ascii="Calibri" w:eastAsia="Times New Roman" w:hAnsi="Calibri" w:cs="Calibri"/>
          <w:color w:val="000000"/>
          <w:sz w:val="24"/>
          <w:szCs w:val="24"/>
          <w:lang w:eastAsia="hr-HR"/>
        </w:rPr>
        <w:t xml:space="preserve"> a</w:t>
      </w:r>
      <w:r w:rsidRPr="00674737">
        <w:rPr>
          <w:rFonts w:ascii="Calibri" w:eastAsia="Times New Roman" w:hAnsi="Calibri" w:cs="Calibri"/>
          <w:color w:val="000000"/>
          <w:sz w:val="24"/>
          <w:szCs w:val="24"/>
          <w:lang w:eastAsia="hr-HR"/>
        </w:rPr>
        <w:t xml:space="preserve"> otplata glavnice kredita 103.410,30 </w:t>
      </w:r>
      <w:r w:rsidR="009B72D7">
        <w:rPr>
          <w:rFonts w:ascii="Calibri" w:eastAsia="Times New Roman" w:hAnsi="Calibri" w:cs="Calibri"/>
          <w:color w:val="000000"/>
          <w:sz w:val="24"/>
          <w:szCs w:val="24"/>
          <w:lang w:eastAsia="hr-HR"/>
        </w:rPr>
        <w:t>eura</w:t>
      </w:r>
      <w:r w:rsidR="00FA59EB">
        <w:rPr>
          <w:rFonts w:ascii="Calibri" w:eastAsia="Times New Roman" w:hAnsi="Calibri" w:cs="Calibri"/>
          <w:color w:val="000000"/>
          <w:sz w:val="24"/>
          <w:szCs w:val="24"/>
          <w:lang w:eastAsia="hr-HR"/>
        </w:rPr>
        <w:t>. I</w:t>
      </w:r>
      <w:r w:rsidRPr="00674737">
        <w:rPr>
          <w:rFonts w:ascii="Calibri" w:eastAsia="Times New Roman" w:hAnsi="Calibri" w:cs="Calibri"/>
          <w:color w:val="000000"/>
          <w:sz w:val="24"/>
          <w:szCs w:val="24"/>
          <w:lang w:eastAsia="hr-HR"/>
        </w:rPr>
        <w:t>zdaci za otplatu dugoročnog beskamatnog zajma u visini poreza na dohodak i prireza porezu na dohodak čije je plaćanje odgođeno i/ili odobrena obročna otplata te izdaci za otplatu kratkoročnog beskamatnog zajma u visini povrata poreza na dohodak po godišnjim prijavama za 202</w:t>
      </w:r>
      <w:r w:rsidR="009B72D7">
        <w:rPr>
          <w:rFonts w:ascii="Calibri" w:eastAsia="Times New Roman" w:hAnsi="Calibri" w:cs="Calibri"/>
          <w:color w:val="000000"/>
          <w:sz w:val="24"/>
          <w:szCs w:val="24"/>
          <w:lang w:eastAsia="hr-HR"/>
        </w:rPr>
        <w:t>2</w:t>
      </w:r>
      <w:r w:rsidRPr="00674737">
        <w:rPr>
          <w:rFonts w:ascii="Calibri" w:eastAsia="Times New Roman" w:hAnsi="Calibri" w:cs="Calibri"/>
          <w:color w:val="000000"/>
          <w:sz w:val="24"/>
          <w:szCs w:val="24"/>
          <w:lang w:eastAsia="hr-HR"/>
        </w:rPr>
        <w:t>. godinu iznos</w:t>
      </w:r>
      <w:r w:rsidR="00FA59EB">
        <w:rPr>
          <w:rFonts w:ascii="Calibri" w:eastAsia="Times New Roman" w:hAnsi="Calibri" w:cs="Calibri"/>
          <w:color w:val="000000"/>
          <w:sz w:val="24"/>
          <w:szCs w:val="24"/>
          <w:lang w:eastAsia="hr-HR"/>
        </w:rPr>
        <w:t>ili su</w:t>
      </w:r>
      <w:r w:rsidRPr="00674737">
        <w:rPr>
          <w:rFonts w:ascii="Calibri" w:eastAsia="Times New Roman" w:hAnsi="Calibri" w:cs="Calibri"/>
          <w:color w:val="000000"/>
          <w:sz w:val="24"/>
          <w:szCs w:val="24"/>
          <w:lang w:eastAsia="hr-HR"/>
        </w:rPr>
        <w:t xml:space="preserve"> od 61.551,28 </w:t>
      </w:r>
      <w:r w:rsidR="009B72D7">
        <w:rPr>
          <w:rFonts w:ascii="Calibri" w:eastAsia="Times New Roman" w:hAnsi="Calibri" w:cs="Calibri"/>
          <w:color w:val="000000"/>
          <w:sz w:val="24"/>
          <w:szCs w:val="24"/>
          <w:lang w:eastAsia="hr-HR"/>
        </w:rPr>
        <w:t>eura</w:t>
      </w:r>
      <w:r w:rsidRPr="00674737">
        <w:rPr>
          <w:rFonts w:ascii="Calibri" w:eastAsia="Times New Roman" w:hAnsi="Calibri" w:cs="Calibri"/>
          <w:color w:val="000000"/>
          <w:sz w:val="24"/>
          <w:szCs w:val="24"/>
          <w:lang w:eastAsia="hr-HR"/>
        </w:rPr>
        <w:t xml:space="preserve">. </w:t>
      </w:r>
    </w:p>
    <w:p w14:paraId="0D5EDF79" w14:textId="77777777" w:rsidR="00674737" w:rsidRPr="00674737" w:rsidRDefault="00674737" w:rsidP="00674737">
      <w:pPr>
        <w:spacing w:before="100" w:beforeAutospacing="1" w:after="100" w:afterAutospacing="1" w:line="254" w:lineRule="auto"/>
        <w:rPr>
          <w:rFonts w:ascii="Calibri" w:eastAsia="Times New Roman" w:hAnsi="Calibri" w:cs="Times New Roman"/>
          <w:sz w:val="24"/>
          <w:szCs w:val="24"/>
          <w:lang w:eastAsia="hr-HR"/>
        </w:rPr>
      </w:pPr>
    </w:p>
    <w:p w14:paraId="50DCF66D" w14:textId="77777777" w:rsidR="00DF5976" w:rsidRDefault="00DF5976">
      <w:pPr>
        <w:spacing w:after="0" w:line="240" w:lineRule="auto"/>
        <w:rPr>
          <w:rFonts w:eastAsia="Times New Roman" w:cstheme="minorHAnsi"/>
          <w:sz w:val="24"/>
          <w:szCs w:val="24"/>
          <w:lang w:eastAsia="zh-CN"/>
        </w:rPr>
      </w:pPr>
    </w:p>
    <w:p w14:paraId="47E6A471" w14:textId="77777777" w:rsidR="00DF5976" w:rsidRDefault="00DF5976">
      <w:pPr>
        <w:spacing w:after="0" w:line="240" w:lineRule="auto"/>
        <w:jc w:val="center"/>
        <w:rPr>
          <w:rFonts w:eastAsia="Times New Roman" w:cstheme="minorHAnsi"/>
          <w:sz w:val="24"/>
          <w:szCs w:val="24"/>
          <w:lang w:eastAsia="zh-CN"/>
        </w:rPr>
      </w:pPr>
    </w:p>
    <w:p w14:paraId="763F4BA7" w14:textId="77777777" w:rsidR="00DF5976" w:rsidRDefault="00DF5976">
      <w:pPr>
        <w:spacing w:after="0" w:line="240" w:lineRule="auto"/>
        <w:jc w:val="both"/>
        <w:rPr>
          <w:rFonts w:eastAsia="Times New Roman" w:cstheme="minorHAnsi"/>
          <w:sz w:val="24"/>
          <w:szCs w:val="24"/>
          <w:lang w:eastAsia="hr-HR"/>
        </w:rPr>
      </w:pPr>
    </w:p>
    <w:p w14:paraId="7546463E" w14:textId="77777777" w:rsidR="00DF5976" w:rsidRDefault="00DF5976">
      <w:pPr>
        <w:spacing w:after="0" w:line="240" w:lineRule="auto"/>
        <w:jc w:val="both"/>
        <w:rPr>
          <w:rFonts w:eastAsia="Times New Roman" w:cstheme="minorHAnsi"/>
          <w:color w:val="000000"/>
          <w:sz w:val="24"/>
          <w:szCs w:val="24"/>
          <w:shd w:val="clear" w:color="auto" w:fill="FFFFFF"/>
          <w:lang w:eastAsia="hr-HR"/>
        </w:rPr>
      </w:pPr>
    </w:p>
    <w:p w14:paraId="2401AD0A" w14:textId="77777777" w:rsidR="00DF5976" w:rsidRDefault="00DF5976">
      <w:pPr>
        <w:spacing w:after="0" w:line="240" w:lineRule="auto"/>
        <w:jc w:val="both"/>
        <w:rPr>
          <w:rFonts w:eastAsia="Times New Roman" w:cstheme="minorHAnsi"/>
          <w:color w:val="000000"/>
          <w:sz w:val="24"/>
          <w:szCs w:val="24"/>
          <w:shd w:val="clear" w:color="auto" w:fill="FFFFFF"/>
          <w:lang w:eastAsia="hr-HR"/>
        </w:rPr>
      </w:pPr>
    </w:p>
    <w:p w14:paraId="6F581D7D" w14:textId="77777777" w:rsidR="00DF5976" w:rsidRDefault="00DF5976">
      <w:pPr>
        <w:spacing w:after="0" w:line="240" w:lineRule="auto"/>
        <w:jc w:val="both"/>
        <w:rPr>
          <w:rFonts w:eastAsia="Times New Roman" w:cstheme="minorHAnsi"/>
          <w:color w:val="000000"/>
          <w:sz w:val="24"/>
          <w:szCs w:val="24"/>
          <w:shd w:val="clear" w:color="auto" w:fill="FFFFFF"/>
          <w:lang w:eastAsia="hr-HR"/>
        </w:rPr>
      </w:pPr>
    </w:p>
    <w:p w14:paraId="227041D8" w14:textId="77777777" w:rsidR="00DF5976" w:rsidRDefault="00DF5976">
      <w:pPr>
        <w:spacing w:after="0" w:line="240" w:lineRule="auto"/>
        <w:jc w:val="both"/>
        <w:rPr>
          <w:rFonts w:eastAsia="Times New Roman" w:cstheme="minorHAnsi"/>
          <w:color w:val="000000"/>
          <w:sz w:val="24"/>
          <w:szCs w:val="24"/>
          <w:shd w:val="clear" w:color="auto" w:fill="FFFFFF"/>
          <w:lang w:eastAsia="hr-HR"/>
        </w:rPr>
      </w:pPr>
    </w:p>
    <w:p w14:paraId="479AB1A4" w14:textId="77777777" w:rsidR="00DF5976" w:rsidRDefault="00DF5976">
      <w:pPr>
        <w:spacing w:after="0" w:line="240" w:lineRule="auto"/>
        <w:jc w:val="both"/>
        <w:rPr>
          <w:rFonts w:eastAsia="Calibri" w:cstheme="minorHAnsi"/>
          <w:color w:val="000000"/>
          <w:sz w:val="24"/>
          <w:szCs w:val="24"/>
          <w:shd w:val="clear" w:color="auto" w:fill="FFFFFF"/>
        </w:rPr>
      </w:pPr>
    </w:p>
    <w:p w14:paraId="149DC6EF" w14:textId="77777777" w:rsidR="00DF5976" w:rsidRDefault="00DF5976">
      <w:pPr>
        <w:spacing w:after="0" w:line="240" w:lineRule="auto"/>
        <w:jc w:val="both"/>
        <w:rPr>
          <w:rFonts w:eastAsia="Calibri" w:cstheme="minorHAnsi"/>
          <w:color w:val="000000"/>
          <w:sz w:val="24"/>
          <w:szCs w:val="24"/>
          <w:shd w:val="clear" w:color="auto" w:fill="FFFFFF"/>
        </w:rPr>
      </w:pPr>
    </w:p>
    <w:p w14:paraId="03E576F3" w14:textId="77777777" w:rsidR="00DF5976" w:rsidRDefault="00DF5976">
      <w:pPr>
        <w:spacing w:after="0" w:line="240" w:lineRule="auto"/>
        <w:jc w:val="both"/>
        <w:rPr>
          <w:rFonts w:eastAsia="Calibri" w:cstheme="minorHAnsi"/>
          <w:color w:val="000000"/>
          <w:sz w:val="24"/>
          <w:szCs w:val="24"/>
          <w:shd w:val="clear" w:color="auto" w:fill="FFFFFF"/>
        </w:rPr>
      </w:pPr>
    </w:p>
    <w:p w14:paraId="1510FDA1" w14:textId="77777777" w:rsidR="00DF5976" w:rsidRDefault="00DF5976">
      <w:pPr>
        <w:spacing w:after="0" w:line="240" w:lineRule="auto"/>
        <w:jc w:val="both"/>
        <w:rPr>
          <w:rFonts w:eastAsia="Calibri" w:cstheme="minorHAnsi"/>
          <w:color w:val="000000"/>
          <w:sz w:val="24"/>
          <w:szCs w:val="24"/>
          <w:shd w:val="clear" w:color="auto" w:fill="FFFFFF"/>
        </w:rPr>
      </w:pPr>
    </w:p>
    <w:p w14:paraId="47DEC98D" w14:textId="77777777" w:rsidR="00DF5976" w:rsidRDefault="00DF5976">
      <w:pPr>
        <w:spacing w:after="0" w:line="240" w:lineRule="auto"/>
        <w:jc w:val="both"/>
        <w:rPr>
          <w:rFonts w:eastAsia="Calibri" w:cstheme="minorHAnsi"/>
          <w:color w:val="000000"/>
          <w:sz w:val="24"/>
          <w:szCs w:val="24"/>
          <w:shd w:val="clear" w:color="auto" w:fill="FFFFFF"/>
        </w:rPr>
      </w:pPr>
    </w:p>
    <w:p w14:paraId="48E70BAD" w14:textId="77777777" w:rsidR="00DF5976" w:rsidRDefault="00DF5976">
      <w:pPr>
        <w:spacing w:after="0" w:line="240" w:lineRule="auto"/>
        <w:jc w:val="both"/>
        <w:rPr>
          <w:rFonts w:eastAsia="Calibri" w:cstheme="minorHAnsi"/>
          <w:color w:val="000000"/>
          <w:sz w:val="24"/>
          <w:szCs w:val="24"/>
          <w:shd w:val="clear" w:color="auto" w:fill="FFFFFF"/>
        </w:rPr>
      </w:pPr>
    </w:p>
    <w:p w14:paraId="62B7C370" w14:textId="77777777" w:rsidR="00DF5976" w:rsidRDefault="00DF5976">
      <w:pPr>
        <w:spacing w:after="0" w:line="240" w:lineRule="auto"/>
        <w:jc w:val="both"/>
        <w:rPr>
          <w:rFonts w:eastAsia="Calibri" w:cstheme="minorHAnsi"/>
          <w:color w:val="000000"/>
          <w:sz w:val="24"/>
          <w:szCs w:val="24"/>
          <w:shd w:val="clear" w:color="auto" w:fill="FFFFFF"/>
        </w:rPr>
      </w:pPr>
    </w:p>
    <w:p w14:paraId="3ED1867D" w14:textId="77777777" w:rsidR="00DF5976" w:rsidRDefault="00DF5976">
      <w:pPr>
        <w:spacing w:after="0" w:line="240" w:lineRule="auto"/>
        <w:jc w:val="both"/>
        <w:rPr>
          <w:rFonts w:eastAsia="Calibri" w:cstheme="minorHAnsi"/>
          <w:color w:val="000000"/>
          <w:sz w:val="24"/>
          <w:szCs w:val="24"/>
          <w:shd w:val="clear" w:color="auto" w:fill="FFFFFF"/>
        </w:rPr>
      </w:pPr>
    </w:p>
    <w:p w14:paraId="07214B58" w14:textId="77777777" w:rsidR="00DF5976" w:rsidRDefault="00DF5976">
      <w:pPr>
        <w:spacing w:after="0" w:line="240" w:lineRule="auto"/>
        <w:jc w:val="both"/>
        <w:rPr>
          <w:rFonts w:eastAsia="Calibri" w:cstheme="minorHAnsi"/>
          <w:color w:val="000000"/>
          <w:sz w:val="24"/>
          <w:szCs w:val="24"/>
          <w:shd w:val="clear" w:color="auto" w:fill="FFFFFF"/>
        </w:rPr>
      </w:pPr>
    </w:p>
    <w:p w14:paraId="235431F5" w14:textId="77777777" w:rsidR="00DF5976" w:rsidRDefault="00DF5976">
      <w:pPr>
        <w:spacing w:after="0" w:line="240" w:lineRule="auto"/>
        <w:jc w:val="both"/>
        <w:rPr>
          <w:rFonts w:eastAsia="Calibri" w:cstheme="minorHAnsi"/>
          <w:color w:val="000000"/>
          <w:sz w:val="24"/>
          <w:szCs w:val="24"/>
          <w:shd w:val="clear" w:color="auto" w:fill="FFFFFF"/>
        </w:rPr>
      </w:pPr>
    </w:p>
    <w:p w14:paraId="700D4650" w14:textId="77777777" w:rsidR="00DF5976" w:rsidRDefault="00DF5976">
      <w:pPr>
        <w:spacing w:after="0" w:line="240" w:lineRule="auto"/>
        <w:jc w:val="both"/>
        <w:rPr>
          <w:rFonts w:eastAsia="Calibri" w:cstheme="minorHAnsi"/>
          <w:color w:val="000000"/>
          <w:sz w:val="24"/>
          <w:szCs w:val="24"/>
          <w:shd w:val="clear" w:color="auto" w:fill="FFFFFF"/>
        </w:rPr>
      </w:pPr>
    </w:p>
    <w:p w14:paraId="484F61C0" w14:textId="77777777" w:rsidR="00DF5976" w:rsidRDefault="00DF5976">
      <w:pPr>
        <w:spacing w:after="0" w:line="240" w:lineRule="auto"/>
        <w:jc w:val="both"/>
        <w:rPr>
          <w:rFonts w:eastAsia="Calibri" w:cstheme="minorHAnsi"/>
          <w:color w:val="000000"/>
          <w:sz w:val="24"/>
          <w:szCs w:val="24"/>
          <w:shd w:val="clear" w:color="auto" w:fill="FFFFFF"/>
        </w:rPr>
      </w:pPr>
    </w:p>
    <w:p w14:paraId="2865D1CD" w14:textId="77777777" w:rsidR="00DF5976" w:rsidRDefault="00DF5976">
      <w:pPr>
        <w:spacing w:after="0" w:line="240" w:lineRule="auto"/>
        <w:jc w:val="both"/>
        <w:rPr>
          <w:rFonts w:eastAsia="Calibri" w:cstheme="minorHAnsi"/>
          <w:color w:val="000000"/>
          <w:sz w:val="24"/>
          <w:szCs w:val="24"/>
          <w:shd w:val="clear" w:color="auto" w:fill="FFFFFF"/>
        </w:rPr>
      </w:pPr>
    </w:p>
    <w:p w14:paraId="652E7126" w14:textId="77777777" w:rsidR="00DF5976" w:rsidRDefault="00DF5976">
      <w:pPr>
        <w:spacing w:after="0" w:line="240" w:lineRule="auto"/>
        <w:jc w:val="both"/>
        <w:rPr>
          <w:rFonts w:eastAsia="Calibri" w:cstheme="minorHAnsi"/>
          <w:color w:val="000000"/>
          <w:sz w:val="24"/>
          <w:szCs w:val="24"/>
          <w:shd w:val="clear" w:color="auto" w:fill="FFFFFF"/>
        </w:rPr>
      </w:pPr>
    </w:p>
    <w:p w14:paraId="41B7AA2D" w14:textId="77777777" w:rsidR="00DF5976" w:rsidRDefault="00DF5976">
      <w:pPr>
        <w:spacing w:after="0" w:line="240" w:lineRule="auto"/>
        <w:jc w:val="both"/>
        <w:rPr>
          <w:rFonts w:eastAsia="Calibri" w:cstheme="minorHAnsi"/>
          <w:color w:val="000000"/>
          <w:sz w:val="24"/>
          <w:szCs w:val="24"/>
          <w:shd w:val="clear" w:color="auto" w:fill="FFFFFF"/>
        </w:rPr>
      </w:pPr>
    </w:p>
    <w:p w14:paraId="3E08655A" w14:textId="77777777" w:rsidR="00DF5976" w:rsidRDefault="00DF5976">
      <w:pPr>
        <w:spacing w:after="0" w:line="240" w:lineRule="auto"/>
        <w:jc w:val="both"/>
        <w:rPr>
          <w:rFonts w:eastAsia="Calibri" w:cstheme="minorHAnsi"/>
          <w:color w:val="000000"/>
          <w:sz w:val="24"/>
          <w:szCs w:val="24"/>
          <w:shd w:val="clear" w:color="auto" w:fill="FFFFFF"/>
        </w:rPr>
      </w:pPr>
    </w:p>
    <w:p w14:paraId="632501D7" w14:textId="77777777" w:rsidR="00DF5976" w:rsidRDefault="00DF5976">
      <w:pPr>
        <w:spacing w:after="0" w:line="240" w:lineRule="auto"/>
        <w:jc w:val="both"/>
        <w:rPr>
          <w:rFonts w:eastAsia="Calibri" w:cstheme="minorHAnsi"/>
          <w:color w:val="000000"/>
          <w:sz w:val="24"/>
          <w:szCs w:val="24"/>
          <w:shd w:val="clear" w:color="auto" w:fill="FFFFFF"/>
        </w:rPr>
      </w:pPr>
    </w:p>
    <w:p w14:paraId="1DC46E46" w14:textId="77777777" w:rsidR="00DF5976" w:rsidRDefault="00DF5976">
      <w:pPr>
        <w:spacing w:after="0" w:line="240" w:lineRule="auto"/>
        <w:jc w:val="both"/>
        <w:rPr>
          <w:rFonts w:eastAsia="Calibri" w:cstheme="minorHAnsi"/>
          <w:color w:val="000000"/>
          <w:sz w:val="24"/>
          <w:szCs w:val="24"/>
          <w:shd w:val="clear" w:color="auto" w:fill="FFFFFF"/>
        </w:rPr>
      </w:pPr>
    </w:p>
    <w:p w14:paraId="13C72CC1" w14:textId="77777777" w:rsidR="00DF5976" w:rsidRDefault="00DF5976">
      <w:pPr>
        <w:spacing w:after="0" w:line="240" w:lineRule="auto"/>
        <w:jc w:val="both"/>
        <w:rPr>
          <w:rFonts w:eastAsia="Calibri" w:cstheme="minorHAnsi"/>
          <w:color w:val="000000"/>
          <w:sz w:val="24"/>
          <w:szCs w:val="24"/>
          <w:shd w:val="clear" w:color="auto" w:fill="FFFFFF"/>
        </w:rPr>
      </w:pPr>
    </w:p>
    <w:p w14:paraId="5B0C99DD" w14:textId="77777777" w:rsidR="00DF5976" w:rsidRDefault="00DF5976">
      <w:pPr>
        <w:spacing w:after="0" w:line="240" w:lineRule="auto"/>
        <w:jc w:val="both"/>
        <w:rPr>
          <w:rFonts w:eastAsia="Calibri" w:cstheme="minorHAnsi"/>
          <w:color w:val="000000"/>
          <w:sz w:val="24"/>
          <w:szCs w:val="24"/>
          <w:shd w:val="clear" w:color="auto" w:fill="FFFFFF"/>
        </w:rPr>
      </w:pPr>
    </w:p>
    <w:p w14:paraId="0D77A481" w14:textId="77777777" w:rsidR="00DF5976" w:rsidRDefault="00DF5976">
      <w:pPr>
        <w:spacing w:after="0" w:line="240" w:lineRule="auto"/>
        <w:jc w:val="both"/>
        <w:rPr>
          <w:rFonts w:eastAsia="Calibri" w:cstheme="minorHAnsi"/>
          <w:color w:val="000000"/>
          <w:sz w:val="24"/>
          <w:szCs w:val="24"/>
          <w:shd w:val="clear" w:color="auto" w:fill="FFFFFF"/>
        </w:rPr>
      </w:pPr>
    </w:p>
    <w:p w14:paraId="41EEADF3" w14:textId="77777777" w:rsidR="00DF5976" w:rsidRDefault="00DF5976">
      <w:pPr>
        <w:spacing w:after="0" w:line="240" w:lineRule="auto"/>
        <w:jc w:val="both"/>
        <w:rPr>
          <w:rFonts w:ascii="Calibri" w:eastAsia="Calibri" w:hAnsi="Calibri" w:cs="Calibri"/>
          <w:color w:val="000000"/>
          <w:sz w:val="24"/>
          <w:szCs w:val="24"/>
          <w:shd w:val="clear" w:color="auto" w:fill="FFFFFF"/>
        </w:rPr>
      </w:pPr>
    </w:p>
    <w:p w14:paraId="7C9408E2" w14:textId="77777777" w:rsidR="00DF5976" w:rsidRDefault="00DF5976">
      <w:pPr>
        <w:spacing w:after="0" w:line="240" w:lineRule="auto"/>
        <w:jc w:val="both"/>
        <w:rPr>
          <w:rFonts w:ascii="Calibri" w:eastAsia="Calibri" w:hAnsi="Calibri" w:cs="Calibri"/>
          <w:color w:val="000000"/>
          <w:sz w:val="24"/>
          <w:szCs w:val="24"/>
          <w:shd w:val="clear" w:color="auto" w:fill="FFFFFF"/>
        </w:rPr>
      </w:pPr>
    </w:p>
    <w:p w14:paraId="3C951CA2" w14:textId="77777777" w:rsidR="009B72D7" w:rsidRPr="009B72D7" w:rsidRDefault="009B72D7" w:rsidP="009B72D7">
      <w:pPr>
        <w:spacing w:after="0" w:line="240" w:lineRule="auto"/>
        <w:jc w:val="both"/>
        <w:rPr>
          <w:rFonts w:ascii="Calibri" w:eastAsia="Calibri" w:hAnsi="Calibri" w:cs="Calibri"/>
          <w:b/>
          <w:sz w:val="24"/>
          <w:szCs w:val="24"/>
        </w:rPr>
      </w:pPr>
      <w:bookmarkStart w:id="4" w:name="_Hlk201063477"/>
      <w:r w:rsidRPr="009B72D7">
        <w:rPr>
          <w:rFonts w:ascii="Calibri" w:eastAsia="Calibri" w:hAnsi="Calibri" w:cs="Calibri"/>
          <w:b/>
          <w:sz w:val="24"/>
          <w:szCs w:val="24"/>
        </w:rPr>
        <w:t>3. Razdjel 003 UPRAVNI ODJEL ZA KOMUNALNI SUSTAV, PROSTORNO PLANIRANJE I ZAŠTITU OKOLIŠA</w:t>
      </w:r>
    </w:p>
    <w:p w14:paraId="3F78396F" w14:textId="77777777" w:rsidR="009B72D7" w:rsidRPr="009B72D7" w:rsidRDefault="009B72D7" w:rsidP="009B72D7">
      <w:pPr>
        <w:spacing w:after="0" w:line="240" w:lineRule="auto"/>
        <w:jc w:val="both"/>
        <w:rPr>
          <w:rFonts w:ascii="Times New Roman" w:eastAsia="Calibri" w:hAnsi="Times New Roman" w:cs="Times New Roman"/>
          <w:b/>
          <w:sz w:val="24"/>
          <w:szCs w:val="24"/>
        </w:rPr>
      </w:pPr>
    </w:p>
    <w:p w14:paraId="02403537" w14:textId="75B32F0E" w:rsidR="009B72D7" w:rsidRPr="009B72D7" w:rsidRDefault="009B72D7" w:rsidP="009B72D7">
      <w:pPr>
        <w:spacing w:after="0" w:line="276" w:lineRule="auto"/>
        <w:contextualSpacing/>
        <w:jc w:val="both"/>
        <w:rPr>
          <w:rFonts w:ascii="Calibri" w:eastAsia="Calibri" w:hAnsi="Calibri" w:cs="Calibri"/>
          <w:sz w:val="24"/>
          <w:szCs w:val="24"/>
        </w:rPr>
      </w:pPr>
      <w:r w:rsidRPr="009B72D7">
        <w:rPr>
          <w:rFonts w:ascii="Calibri" w:eastAsia="Calibri" w:hAnsi="Calibri" w:cs="Calibri"/>
          <w:sz w:val="24"/>
          <w:szCs w:val="24"/>
        </w:rPr>
        <w:t>Proračunom Grada Novske za 2024. godinu, ukupna sredstva za ostvarenje programa Upravnog odjela za komunalni sustav, prostorno planiranje i zaštitu okoliša, planirana su u iznosu od 16.692.121,00 eura, a realizirana su u iznosu od 8.124.302,54 eura, što iznosi 48,67% plana. Sredstva se planirana i realizirana kroz ukupno 13  različitih programa koji su obuhvaćeni Financijskim planom rashoda Upravnog odjela, a koje je provodilo 12 službenika.</w:t>
      </w:r>
    </w:p>
    <w:p w14:paraId="744622F1" w14:textId="77777777" w:rsidR="009B72D7" w:rsidRPr="009B72D7" w:rsidRDefault="009B72D7" w:rsidP="009B72D7">
      <w:pPr>
        <w:spacing w:after="0" w:line="240" w:lineRule="auto"/>
        <w:jc w:val="both"/>
        <w:rPr>
          <w:rFonts w:ascii="Times New Roman" w:eastAsia="Calibri" w:hAnsi="Times New Roman" w:cs="Times New Roman"/>
          <w:b/>
          <w:sz w:val="24"/>
          <w:szCs w:val="24"/>
        </w:rPr>
      </w:pPr>
    </w:p>
    <w:p w14:paraId="41B77EF3" w14:textId="77777777" w:rsidR="009B72D7" w:rsidRPr="009B72D7" w:rsidRDefault="009B72D7" w:rsidP="009B72D7">
      <w:pPr>
        <w:spacing w:after="0" w:line="240" w:lineRule="auto"/>
        <w:jc w:val="both"/>
        <w:rPr>
          <w:rFonts w:ascii="Calibri" w:eastAsia="Calibri" w:hAnsi="Calibri" w:cs="Calibri"/>
          <w:sz w:val="24"/>
          <w:szCs w:val="24"/>
        </w:rPr>
      </w:pPr>
      <w:r w:rsidRPr="009B72D7">
        <w:rPr>
          <w:rFonts w:ascii="Calibri" w:eastAsia="Calibri" w:hAnsi="Calibri" w:cs="Calibri"/>
          <w:b/>
          <w:sz w:val="24"/>
          <w:szCs w:val="24"/>
        </w:rPr>
        <w:t>Glava 00301 U.O. ZA KOMUNALNI SUSTAV, PROSTORNO PLANIRANJE I ZAŠTITU OKOLIŠA</w:t>
      </w:r>
    </w:p>
    <w:p w14:paraId="378E0360" w14:textId="77777777" w:rsidR="009B72D7" w:rsidRPr="009B72D7" w:rsidRDefault="009B72D7" w:rsidP="009B72D7">
      <w:pPr>
        <w:spacing w:after="0" w:line="240" w:lineRule="auto"/>
        <w:jc w:val="both"/>
        <w:rPr>
          <w:rFonts w:ascii="Times New Roman" w:eastAsia="Calibri" w:hAnsi="Times New Roman" w:cs="Times New Roman"/>
          <w:b/>
          <w:sz w:val="24"/>
          <w:szCs w:val="24"/>
        </w:rPr>
      </w:pPr>
    </w:p>
    <w:p w14:paraId="5E243E35" w14:textId="77777777" w:rsidR="009B72D7" w:rsidRPr="009B72D7" w:rsidRDefault="009B72D7" w:rsidP="009B72D7">
      <w:pPr>
        <w:spacing w:after="0" w:line="240" w:lineRule="auto"/>
        <w:jc w:val="both"/>
        <w:rPr>
          <w:rFonts w:ascii="Calibri" w:eastAsia="Calibri" w:hAnsi="Calibri" w:cs="Calibri"/>
          <w:b/>
          <w:sz w:val="24"/>
          <w:szCs w:val="24"/>
        </w:rPr>
      </w:pPr>
      <w:r w:rsidRPr="009B72D7">
        <w:rPr>
          <w:rFonts w:ascii="Calibri" w:eastAsia="Calibri" w:hAnsi="Calibri" w:cs="Calibri"/>
          <w:b/>
          <w:sz w:val="24"/>
          <w:szCs w:val="24"/>
        </w:rPr>
        <w:t>Tablica broj 1: Prikaz realizacije programa Upravnog odjela za komunalni sustav prostorno planiranje i zaštitu okoliša u periodu 01.01.-31.12.2024. g.</w:t>
      </w:r>
    </w:p>
    <w:p w14:paraId="2F736A45" w14:textId="77777777" w:rsidR="009B72D7" w:rsidRPr="009B72D7" w:rsidRDefault="009B72D7" w:rsidP="009B72D7">
      <w:pPr>
        <w:spacing w:after="0" w:line="240" w:lineRule="auto"/>
        <w:jc w:val="both"/>
        <w:rPr>
          <w:rFonts w:ascii="Times New Roman" w:eastAsia="Calibri" w:hAnsi="Times New Roman" w:cs="Times New Roman"/>
          <w:b/>
          <w:color w:val="0070C0"/>
          <w:sz w:val="24"/>
          <w:szCs w:val="24"/>
        </w:rPr>
      </w:pPr>
    </w:p>
    <w:tbl>
      <w:tblPr>
        <w:tblStyle w:val="Reetkatablice6"/>
        <w:tblW w:w="9464" w:type="dxa"/>
        <w:tblLook w:val="04A0" w:firstRow="1" w:lastRow="0" w:firstColumn="1" w:lastColumn="0" w:noHBand="0" w:noVBand="1"/>
      </w:tblPr>
      <w:tblGrid>
        <w:gridCol w:w="842"/>
        <w:gridCol w:w="1742"/>
        <w:gridCol w:w="2692"/>
        <w:gridCol w:w="1596"/>
        <w:gridCol w:w="1600"/>
        <w:gridCol w:w="992"/>
      </w:tblGrid>
      <w:tr w:rsidR="009B72D7" w:rsidRPr="009B72D7" w14:paraId="7449BADC" w14:textId="77777777" w:rsidTr="009B72D7">
        <w:trPr>
          <w:trHeight w:val="584"/>
        </w:trPr>
        <w:tc>
          <w:tcPr>
            <w:tcW w:w="842" w:type="dxa"/>
            <w:shd w:val="clear" w:color="auto" w:fill="D9D9D9"/>
            <w:vAlign w:val="center"/>
          </w:tcPr>
          <w:p w14:paraId="79C0ABEF"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Redni broj</w:t>
            </w:r>
          </w:p>
        </w:tc>
        <w:tc>
          <w:tcPr>
            <w:tcW w:w="1742" w:type="dxa"/>
            <w:shd w:val="clear" w:color="auto" w:fill="D9D9D9"/>
            <w:vAlign w:val="center"/>
          </w:tcPr>
          <w:p w14:paraId="6F90EBFA"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Brojčana oznaka programa u proračunu za 2024.</w:t>
            </w:r>
          </w:p>
        </w:tc>
        <w:tc>
          <w:tcPr>
            <w:tcW w:w="2692" w:type="dxa"/>
            <w:shd w:val="clear" w:color="auto" w:fill="D9D9D9"/>
            <w:vAlign w:val="center"/>
          </w:tcPr>
          <w:p w14:paraId="25B9D546"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Naziv programa</w:t>
            </w:r>
          </w:p>
        </w:tc>
        <w:tc>
          <w:tcPr>
            <w:tcW w:w="1596" w:type="dxa"/>
            <w:shd w:val="clear" w:color="auto" w:fill="D9D9D9"/>
            <w:vAlign w:val="center"/>
          </w:tcPr>
          <w:p w14:paraId="6537B738"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Planirano</w:t>
            </w:r>
          </w:p>
        </w:tc>
        <w:tc>
          <w:tcPr>
            <w:tcW w:w="1600" w:type="dxa"/>
            <w:shd w:val="clear" w:color="auto" w:fill="D9D9D9"/>
            <w:vAlign w:val="center"/>
          </w:tcPr>
          <w:p w14:paraId="257CC28D"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Realizirano</w:t>
            </w:r>
          </w:p>
        </w:tc>
        <w:tc>
          <w:tcPr>
            <w:tcW w:w="992" w:type="dxa"/>
            <w:shd w:val="clear" w:color="auto" w:fill="D9D9D9"/>
            <w:vAlign w:val="center"/>
          </w:tcPr>
          <w:p w14:paraId="3E406195"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Indeks</w:t>
            </w:r>
          </w:p>
          <w:p w14:paraId="46EC5A1C"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w:t>
            </w:r>
          </w:p>
        </w:tc>
      </w:tr>
      <w:tr w:rsidR="009B72D7" w:rsidRPr="009B72D7" w14:paraId="3FD3BBC6" w14:textId="77777777" w:rsidTr="00A47E04">
        <w:trPr>
          <w:trHeight w:val="571"/>
        </w:trPr>
        <w:tc>
          <w:tcPr>
            <w:tcW w:w="842" w:type="dxa"/>
          </w:tcPr>
          <w:p w14:paraId="4B929031"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w:t>
            </w:r>
          </w:p>
        </w:tc>
        <w:tc>
          <w:tcPr>
            <w:tcW w:w="1742" w:type="dxa"/>
          </w:tcPr>
          <w:p w14:paraId="50B294D2"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1021</w:t>
            </w:r>
          </w:p>
        </w:tc>
        <w:tc>
          <w:tcPr>
            <w:tcW w:w="2692" w:type="dxa"/>
          </w:tcPr>
          <w:p w14:paraId="6E042124"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Upravljanje i razvoj komunalne infrastrukture</w:t>
            </w:r>
          </w:p>
        </w:tc>
        <w:tc>
          <w:tcPr>
            <w:tcW w:w="1596" w:type="dxa"/>
          </w:tcPr>
          <w:p w14:paraId="2F784EA7"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414.915,00</w:t>
            </w:r>
          </w:p>
        </w:tc>
        <w:tc>
          <w:tcPr>
            <w:tcW w:w="1600" w:type="dxa"/>
          </w:tcPr>
          <w:p w14:paraId="356E17CA"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381.499,96</w:t>
            </w:r>
          </w:p>
        </w:tc>
        <w:tc>
          <w:tcPr>
            <w:tcW w:w="992" w:type="dxa"/>
          </w:tcPr>
          <w:p w14:paraId="5B935FEC"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91,95</w:t>
            </w:r>
          </w:p>
        </w:tc>
      </w:tr>
      <w:tr w:rsidR="009B72D7" w:rsidRPr="009B72D7" w14:paraId="725CA73B" w14:textId="77777777" w:rsidTr="00A47E04">
        <w:trPr>
          <w:trHeight w:val="478"/>
        </w:trPr>
        <w:tc>
          <w:tcPr>
            <w:tcW w:w="842" w:type="dxa"/>
          </w:tcPr>
          <w:p w14:paraId="38D76901"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2.</w:t>
            </w:r>
          </w:p>
        </w:tc>
        <w:tc>
          <w:tcPr>
            <w:tcW w:w="1742" w:type="dxa"/>
          </w:tcPr>
          <w:p w14:paraId="3AE42F8B"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1022</w:t>
            </w:r>
          </w:p>
        </w:tc>
        <w:tc>
          <w:tcPr>
            <w:tcW w:w="2692" w:type="dxa"/>
          </w:tcPr>
          <w:p w14:paraId="5F00BBB7"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Upravljanje imovinom</w:t>
            </w:r>
          </w:p>
        </w:tc>
        <w:tc>
          <w:tcPr>
            <w:tcW w:w="1596" w:type="dxa"/>
          </w:tcPr>
          <w:p w14:paraId="3A2E3B9D"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1.920.304,00</w:t>
            </w:r>
          </w:p>
        </w:tc>
        <w:tc>
          <w:tcPr>
            <w:tcW w:w="1600" w:type="dxa"/>
          </w:tcPr>
          <w:p w14:paraId="1AB1D19A"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997.161,72</w:t>
            </w:r>
          </w:p>
        </w:tc>
        <w:tc>
          <w:tcPr>
            <w:tcW w:w="992" w:type="dxa"/>
          </w:tcPr>
          <w:p w14:paraId="32C2B313"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51,93</w:t>
            </w:r>
          </w:p>
        </w:tc>
      </w:tr>
      <w:tr w:rsidR="009B72D7" w:rsidRPr="009B72D7" w14:paraId="08BC1760" w14:textId="77777777" w:rsidTr="00A47E04">
        <w:trPr>
          <w:trHeight w:val="556"/>
        </w:trPr>
        <w:tc>
          <w:tcPr>
            <w:tcW w:w="842" w:type="dxa"/>
          </w:tcPr>
          <w:p w14:paraId="67887FA3"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3.</w:t>
            </w:r>
          </w:p>
        </w:tc>
        <w:tc>
          <w:tcPr>
            <w:tcW w:w="1742" w:type="dxa"/>
          </w:tcPr>
          <w:p w14:paraId="7A957E22"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1023</w:t>
            </w:r>
          </w:p>
        </w:tc>
        <w:tc>
          <w:tcPr>
            <w:tcW w:w="2692" w:type="dxa"/>
          </w:tcPr>
          <w:p w14:paraId="5414CA19"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Projektiranje i građenje objekata u vlasništvu Grada</w:t>
            </w:r>
          </w:p>
        </w:tc>
        <w:tc>
          <w:tcPr>
            <w:tcW w:w="1596" w:type="dxa"/>
          </w:tcPr>
          <w:p w14:paraId="3C9A02B7"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8.127.624,00</w:t>
            </w:r>
          </w:p>
        </w:tc>
        <w:tc>
          <w:tcPr>
            <w:tcW w:w="1600" w:type="dxa"/>
          </w:tcPr>
          <w:p w14:paraId="7B66F3F4"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2.510.456,88</w:t>
            </w:r>
          </w:p>
        </w:tc>
        <w:tc>
          <w:tcPr>
            <w:tcW w:w="992" w:type="dxa"/>
          </w:tcPr>
          <w:p w14:paraId="37A9D0CD"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30,89</w:t>
            </w:r>
          </w:p>
        </w:tc>
      </w:tr>
      <w:tr w:rsidR="009B72D7" w:rsidRPr="009B72D7" w14:paraId="49050F45" w14:textId="77777777" w:rsidTr="00A47E04">
        <w:trPr>
          <w:trHeight w:val="546"/>
        </w:trPr>
        <w:tc>
          <w:tcPr>
            <w:tcW w:w="842" w:type="dxa"/>
          </w:tcPr>
          <w:p w14:paraId="32D97B9E"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4.</w:t>
            </w:r>
          </w:p>
        </w:tc>
        <w:tc>
          <w:tcPr>
            <w:tcW w:w="1742" w:type="dxa"/>
          </w:tcPr>
          <w:p w14:paraId="5C6829A6"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1024</w:t>
            </w:r>
          </w:p>
        </w:tc>
        <w:tc>
          <w:tcPr>
            <w:tcW w:w="2692" w:type="dxa"/>
          </w:tcPr>
          <w:p w14:paraId="2312A990"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Održavanje objekata i uređaja komunalne infrastrukture</w:t>
            </w:r>
          </w:p>
        </w:tc>
        <w:tc>
          <w:tcPr>
            <w:tcW w:w="1596" w:type="dxa"/>
          </w:tcPr>
          <w:p w14:paraId="1DFFAE24"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1.531.000,00</w:t>
            </w:r>
          </w:p>
        </w:tc>
        <w:tc>
          <w:tcPr>
            <w:tcW w:w="1600" w:type="dxa"/>
          </w:tcPr>
          <w:p w14:paraId="74C850B9"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1.523.355,87</w:t>
            </w:r>
          </w:p>
        </w:tc>
        <w:tc>
          <w:tcPr>
            <w:tcW w:w="992" w:type="dxa"/>
          </w:tcPr>
          <w:p w14:paraId="43CDCB82"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99,50</w:t>
            </w:r>
          </w:p>
        </w:tc>
      </w:tr>
      <w:tr w:rsidR="009B72D7" w:rsidRPr="009B72D7" w14:paraId="6620D6B8" w14:textId="77777777" w:rsidTr="00A47E04">
        <w:trPr>
          <w:trHeight w:val="556"/>
        </w:trPr>
        <w:tc>
          <w:tcPr>
            <w:tcW w:w="842" w:type="dxa"/>
          </w:tcPr>
          <w:p w14:paraId="6227AA1F"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5.</w:t>
            </w:r>
          </w:p>
        </w:tc>
        <w:tc>
          <w:tcPr>
            <w:tcW w:w="1742" w:type="dxa"/>
          </w:tcPr>
          <w:p w14:paraId="26B66239"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1025</w:t>
            </w:r>
          </w:p>
        </w:tc>
        <w:tc>
          <w:tcPr>
            <w:tcW w:w="2692" w:type="dxa"/>
          </w:tcPr>
          <w:p w14:paraId="3DE2DAF5"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Projektiranje i građenje objekata i uređaja komunalne infrastrukture</w:t>
            </w:r>
          </w:p>
        </w:tc>
        <w:tc>
          <w:tcPr>
            <w:tcW w:w="1596" w:type="dxa"/>
          </w:tcPr>
          <w:p w14:paraId="42F6AFF6"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2.872.616,00</w:t>
            </w:r>
          </w:p>
        </w:tc>
        <w:tc>
          <w:tcPr>
            <w:tcW w:w="1600" w:type="dxa"/>
          </w:tcPr>
          <w:p w14:paraId="0CC94ABC"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1.171.269,58</w:t>
            </w:r>
          </w:p>
        </w:tc>
        <w:tc>
          <w:tcPr>
            <w:tcW w:w="992" w:type="dxa"/>
          </w:tcPr>
          <w:p w14:paraId="2144C406"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40.77</w:t>
            </w:r>
          </w:p>
        </w:tc>
      </w:tr>
      <w:tr w:rsidR="009B72D7" w:rsidRPr="009B72D7" w14:paraId="10809FE3" w14:textId="77777777" w:rsidTr="00A47E04">
        <w:trPr>
          <w:trHeight w:val="493"/>
        </w:trPr>
        <w:tc>
          <w:tcPr>
            <w:tcW w:w="842" w:type="dxa"/>
          </w:tcPr>
          <w:p w14:paraId="14DA480F"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6.</w:t>
            </w:r>
          </w:p>
        </w:tc>
        <w:tc>
          <w:tcPr>
            <w:tcW w:w="1742" w:type="dxa"/>
          </w:tcPr>
          <w:p w14:paraId="150B1A8E"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1026</w:t>
            </w:r>
          </w:p>
        </w:tc>
        <w:tc>
          <w:tcPr>
            <w:tcW w:w="2692" w:type="dxa"/>
          </w:tcPr>
          <w:p w14:paraId="6606686A"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Zaštita okoliša</w:t>
            </w:r>
          </w:p>
        </w:tc>
        <w:tc>
          <w:tcPr>
            <w:tcW w:w="1596" w:type="dxa"/>
          </w:tcPr>
          <w:p w14:paraId="1EE09881"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132.081,00</w:t>
            </w:r>
          </w:p>
        </w:tc>
        <w:tc>
          <w:tcPr>
            <w:tcW w:w="1600" w:type="dxa"/>
          </w:tcPr>
          <w:p w14:paraId="29475938"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121.726,55</w:t>
            </w:r>
          </w:p>
        </w:tc>
        <w:tc>
          <w:tcPr>
            <w:tcW w:w="992" w:type="dxa"/>
          </w:tcPr>
          <w:p w14:paraId="31367058"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92,16</w:t>
            </w:r>
          </w:p>
        </w:tc>
      </w:tr>
      <w:tr w:rsidR="009B72D7" w:rsidRPr="009B72D7" w14:paraId="0FC4F525" w14:textId="77777777" w:rsidTr="00A47E04">
        <w:trPr>
          <w:trHeight w:val="556"/>
        </w:trPr>
        <w:tc>
          <w:tcPr>
            <w:tcW w:w="842" w:type="dxa"/>
          </w:tcPr>
          <w:p w14:paraId="3182789E"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7.</w:t>
            </w:r>
          </w:p>
        </w:tc>
        <w:tc>
          <w:tcPr>
            <w:tcW w:w="1742" w:type="dxa"/>
          </w:tcPr>
          <w:p w14:paraId="755A253B"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1027</w:t>
            </w:r>
          </w:p>
        </w:tc>
        <w:tc>
          <w:tcPr>
            <w:tcW w:w="2692" w:type="dxa"/>
          </w:tcPr>
          <w:p w14:paraId="1E532E7D"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Zaštita, očuvanje i unapređenje zdravlja</w:t>
            </w:r>
          </w:p>
        </w:tc>
        <w:tc>
          <w:tcPr>
            <w:tcW w:w="1596" w:type="dxa"/>
          </w:tcPr>
          <w:p w14:paraId="782B342B"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54.313,00</w:t>
            </w:r>
          </w:p>
        </w:tc>
        <w:tc>
          <w:tcPr>
            <w:tcW w:w="1600" w:type="dxa"/>
          </w:tcPr>
          <w:p w14:paraId="2C7D4FC1"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52.936,04</w:t>
            </w:r>
          </w:p>
        </w:tc>
        <w:tc>
          <w:tcPr>
            <w:tcW w:w="992" w:type="dxa"/>
          </w:tcPr>
          <w:p w14:paraId="5E697BF3"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97.46</w:t>
            </w:r>
          </w:p>
        </w:tc>
      </w:tr>
      <w:tr w:rsidR="009B72D7" w:rsidRPr="009B72D7" w14:paraId="33C59DCB" w14:textId="77777777" w:rsidTr="00A47E04">
        <w:trPr>
          <w:trHeight w:val="556"/>
        </w:trPr>
        <w:tc>
          <w:tcPr>
            <w:tcW w:w="842" w:type="dxa"/>
          </w:tcPr>
          <w:p w14:paraId="11FD3415"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8.</w:t>
            </w:r>
          </w:p>
        </w:tc>
        <w:tc>
          <w:tcPr>
            <w:tcW w:w="1742" w:type="dxa"/>
          </w:tcPr>
          <w:p w14:paraId="39C3C07A"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1028</w:t>
            </w:r>
          </w:p>
        </w:tc>
        <w:tc>
          <w:tcPr>
            <w:tcW w:w="2692" w:type="dxa"/>
          </w:tcPr>
          <w:p w14:paraId="25BBE0AA"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Prostorno uređenje i unapređenje stanovanja</w:t>
            </w:r>
          </w:p>
        </w:tc>
        <w:tc>
          <w:tcPr>
            <w:tcW w:w="1596" w:type="dxa"/>
          </w:tcPr>
          <w:p w14:paraId="33A69327"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89.600,00</w:t>
            </w:r>
          </w:p>
        </w:tc>
        <w:tc>
          <w:tcPr>
            <w:tcW w:w="1600" w:type="dxa"/>
          </w:tcPr>
          <w:p w14:paraId="18681E41"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64.393,13</w:t>
            </w:r>
          </w:p>
        </w:tc>
        <w:tc>
          <w:tcPr>
            <w:tcW w:w="992" w:type="dxa"/>
          </w:tcPr>
          <w:p w14:paraId="6D5D6A58"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71,87</w:t>
            </w:r>
          </w:p>
        </w:tc>
      </w:tr>
      <w:tr w:rsidR="009B72D7" w:rsidRPr="009B72D7" w14:paraId="77906415" w14:textId="77777777" w:rsidTr="00A47E04">
        <w:trPr>
          <w:trHeight w:val="546"/>
        </w:trPr>
        <w:tc>
          <w:tcPr>
            <w:tcW w:w="842" w:type="dxa"/>
          </w:tcPr>
          <w:p w14:paraId="3F4336E8"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9.</w:t>
            </w:r>
          </w:p>
        </w:tc>
        <w:tc>
          <w:tcPr>
            <w:tcW w:w="1742" w:type="dxa"/>
          </w:tcPr>
          <w:p w14:paraId="109E4B09"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1029</w:t>
            </w:r>
          </w:p>
        </w:tc>
        <w:tc>
          <w:tcPr>
            <w:tcW w:w="2692" w:type="dxa"/>
          </w:tcPr>
          <w:p w14:paraId="23B14933"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Organiziranje i provođenje zaštite i spašavanja</w:t>
            </w:r>
          </w:p>
        </w:tc>
        <w:tc>
          <w:tcPr>
            <w:tcW w:w="1596" w:type="dxa"/>
          </w:tcPr>
          <w:p w14:paraId="6351F474"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320.708,00</w:t>
            </w:r>
          </w:p>
        </w:tc>
        <w:tc>
          <w:tcPr>
            <w:tcW w:w="1600" w:type="dxa"/>
          </w:tcPr>
          <w:p w14:paraId="5A1BF88E"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319.076,88</w:t>
            </w:r>
          </w:p>
        </w:tc>
        <w:tc>
          <w:tcPr>
            <w:tcW w:w="992" w:type="dxa"/>
          </w:tcPr>
          <w:p w14:paraId="7E1B476F"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99,49</w:t>
            </w:r>
          </w:p>
        </w:tc>
      </w:tr>
      <w:tr w:rsidR="009B72D7" w:rsidRPr="009B72D7" w14:paraId="78C6E0CC" w14:textId="77777777" w:rsidTr="00A47E04">
        <w:trPr>
          <w:trHeight w:val="404"/>
        </w:trPr>
        <w:tc>
          <w:tcPr>
            <w:tcW w:w="842" w:type="dxa"/>
            <w:tcBorders>
              <w:bottom w:val="single" w:sz="4" w:space="0" w:color="auto"/>
            </w:tcBorders>
          </w:tcPr>
          <w:p w14:paraId="795C7615"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w:t>
            </w:r>
          </w:p>
        </w:tc>
        <w:tc>
          <w:tcPr>
            <w:tcW w:w="1742" w:type="dxa"/>
            <w:tcBorders>
              <w:bottom w:val="single" w:sz="4" w:space="0" w:color="auto"/>
            </w:tcBorders>
          </w:tcPr>
          <w:p w14:paraId="6B2AF897"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1037</w:t>
            </w:r>
          </w:p>
        </w:tc>
        <w:tc>
          <w:tcPr>
            <w:tcW w:w="2692" w:type="dxa"/>
            <w:tcBorders>
              <w:bottom w:val="single" w:sz="4" w:space="0" w:color="auto"/>
            </w:tcBorders>
          </w:tcPr>
          <w:p w14:paraId="6A8FA786"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Smart Revolution Novska</w:t>
            </w:r>
          </w:p>
        </w:tc>
        <w:tc>
          <w:tcPr>
            <w:tcW w:w="1596" w:type="dxa"/>
            <w:tcBorders>
              <w:bottom w:val="single" w:sz="4" w:space="0" w:color="auto"/>
            </w:tcBorders>
          </w:tcPr>
          <w:p w14:paraId="241AA476"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51.003,00</w:t>
            </w:r>
          </w:p>
        </w:tc>
        <w:tc>
          <w:tcPr>
            <w:tcW w:w="1600" w:type="dxa"/>
            <w:tcBorders>
              <w:bottom w:val="single" w:sz="4" w:space="0" w:color="auto"/>
            </w:tcBorders>
          </w:tcPr>
          <w:p w14:paraId="2D24021C"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33.554,07</w:t>
            </w:r>
          </w:p>
        </w:tc>
        <w:tc>
          <w:tcPr>
            <w:tcW w:w="992" w:type="dxa"/>
            <w:tcBorders>
              <w:bottom w:val="single" w:sz="4" w:space="0" w:color="auto"/>
            </w:tcBorders>
          </w:tcPr>
          <w:p w14:paraId="5971AB56"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65,79</w:t>
            </w:r>
          </w:p>
        </w:tc>
      </w:tr>
      <w:tr w:rsidR="009B72D7" w:rsidRPr="009B72D7" w14:paraId="4188765D" w14:textId="77777777" w:rsidTr="00A47E04">
        <w:trPr>
          <w:trHeight w:val="404"/>
        </w:trPr>
        <w:tc>
          <w:tcPr>
            <w:tcW w:w="842" w:type="dxa"/>
            <w:tcBorders>
              <w:bottom w:val="single" w:sz="4" w:space="0" w:color="auto"/>
            </w:tcBorders>
          </w:tcPr>
          <w:p w14:paraId="00AAFB28"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11.</w:t>
            </w:r>
          </w:p>
        </w:tc>
        <w:tc>
          <w:tcPr>
            <w:tcW w:w="1742" w:type="dxa"/>
            <w:tcBorders>
              <w:bottom w:val="single" w:sz="4" w:space="0" w:color="auto"/>
            </w:tcBorders>
          </w:tcPr>
          <w:p w14:paraId="3A71E98D"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1038</w:t>
            </w:r>
          </w:p>
        </w:tc>
        <w:tc>
          <w:tcPr>
            <w:tcW w:w="2692" w:type="dxa"/>
            <w:tcBorders>
              <w:bottom w:val="single" w:sz="4" w:space="0" w:color="auto"/>
            </w:tcBorders>
          </w:tcPr>
          <w:p w14:paraId="3F198CA8"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Smart and Safe city Novska</w:t>
            </w:r>
          </w:p>
        </w:tc>
        <w:tc>
          <w:tcPr>
            <w:tcW w:w="1596" w:type="dxa"/>
            <w:tcBorders>
              <w:bottom w:val="single" w:sz="4" w:space="0" w:color="auto"/>
            </w:tcBorders>
          </w:tcPr>
          <w:p w14:paraId="5235E471"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84.717,00</w:t>
            </w:r>
          </w:p>
        </w:tc>
        <w:tc>
          <w:tcPr>
            <w:tcW w:w="1600" w:type="dxa"/>
            <w:tcBorders>
              <w:bottom w:val="single" w:sz="4" w:space="0" w:color="auto"/>
            </w:tcBorders>
          </w:tcPr>
          <w:p w14:paraId="7889B3F7"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30.125,00</w:t>
            </w:r>
          </w:p>
        </w:tc>
        <w:tc>
          <w:tcPr>
            <w:tcW w:w="992" w:type="dxa"/>
            <w:tcBorders>
              <w:bottom w:val="single" w:sz="4" w:space="0" w:color="auto"/>
            </w:tcBorders>
          </w:tcPr>
          <w:p w14:paraId="55CA00AB"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35,56</w:t>
            </w:r>
          </w:p>
        </w:tc>
      </w:tr>
      <w:tr w:rsidR="009B72D7" w:rsidRPr="009B72D7" w14:paraId="25D4AC47" w14:textId="77777777" w:rsidTr="00A47E04">
        <w:trPr>
          <w:trHeight w:val="404"/>
        </w:trPr>
        <w:tc>
          <w:tcPr>
            <w:tcW w:w="842" w:type="dxa"/>
            <w:tcBorders>
              <w:bottom w:val="single" w:sz="4" w:space="0" w:color="auto"/>
            </w:tcBorders>
          </w:tcPr>
          <w:p w14:paraId="2B31AA40"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12.</w:t>
            </w:r>
          </w:p>
        </w:tc>
        <w:tc>
          <w:tcPr>
            <w:tcW w:w="1742" w:type="dxa"/>
            <w:tcBorders>
              <w:bottom w:val="single" w:sz="4" w:space="0" w:color="auto"/>
            </w:tcBorders>
          </w:tcPr>
          <w:p w14:paraId="2B5D1246"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1039</w:t>
            </w:r>
          </w:p>
        </w:tc>
        <w:tc>
          <w:tcPr>
            <w:tcW w:w="2692" w:type="dxa"/>
            <w:tcBorders>
              <w:bottom w:val="single" w:sz="4" w:space="0" w:color="auto"/>
            </w:tcBorders>
          </w:tcPr>
          <w:p w14:paraId="2C92C3AC"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Stambeno zbrinjavanje mladih</w:t>
            </w:r>
          </w:p>
        </w:tc>
        <w:tc>
          <w:tcPr>
            <w:tcW w:w="1596" w:type="dxa"/>
            <w:tcBorders>
              <w:bottom w:val="single" w:sz="4" w:space="0" w:color="auto"/>
            </w:tcBorders>
          </w:tcPr>
          <w:p w14:paraId="156978D3"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20.000,00</w:t>
            </w:r>
          </w:p>
        </w:tc>
        <w:tc>
          <w:tcPr>
            <w:tcW w:w="1600" w:type="dxa"/>
            <w:tcBorders>
              <w:bottom w:val="single" w:sz="4" w:space="0" w:color="auto"/>
            </w:tcBorders>
          </w:tcPr>
          <w:p w14:paraId="0A4CFA3E"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13.000,00</w:t>
            </w:r>
          </w:p>
        </w:tc>
        <w:tc>
          <w:tcPr>
            <w:tcW w:w="992" w:type="dxa"/>
            <w:tcBorders>
              <w:bottom w:val="single" w:sz="4" w:space="0" w:color="auto"/>
            </w:tcBorders>
          </w:tcPr>
          <w:p w14:paraId="4628C9DB" w14:textId="77777777" w:rsidR="009B72D7" w:rsidRPr="009B72D7" w:rsidRDefault="009B72D7" w:rsidP="009B72D7">
            <w:pPr>
              <w:spacing w:after="0" w:line="240" w:lineRule="auto"/>
              <w:rPr>
                <w:rFonts w:ascii="Calibri" w:eastAsia="Calibri" w:hAnsi="Calibri" w:cs="Calibri"/>
              </w:rPr>
            </w:pPr>
            <w:r w:rsidRPr="009B72D7">
              <w:rPr>
                <w:rFonts w:ascii="Calibri" w:eastAsia="Calibri" w:hAnsi="Calibri" w:cs="Calibri"/>
              </w:rPr>
              <w:t>65,00</w:t>
            </w:r>
          </w:p>
        </w:tc>
      </w:tr>
      <w:tr w:rsidR="009B72D7" w:rsidRPr="009B72D7" w14:paraId="1007B7B0" w14:textId="77777777" w:rsidTr="009B72D7">
        <w:trPr>
          <w:trHeight w:val="406"/>
        </w:trPr>
        <w:tc>
          <w:tcPr>
            <w:tcW w:w="842" w:type="dxa"/>
            <w:shd w:val="clear" w:color="auto" w:fill="D9D9D9"/>
          </w:tcPr>
          <w:p w14:paraId="6AE1F1D6" w14:textId="77777777" w:rsidR="009B72D7" w:rsidRPr="009B72D7" w:rsidRDefault="009B72D7" w:rsidP="009B72D7">
            <w:pPr>
              <w:spacing w:after="0" w:line="240" w:lineRule="auto"/>
              <w:rPr>
                <w:rFonts w:ascii="Calibri" w:eastAsia="Calibri" w:hAnsi="Calibri" w:cs="Calibri"/>
              </w:rPr>
            </w:pPr>
          </w:p>
        </w:tc>
        <w:tc>
          <w:tcPr>
            <w:tcW w:w="1742" w:type="dxa"/>
            <w:shd w:val="clear" w:color="auto" w:fill="D9D9D9"/>
          </w:tcPr>
          <w:p w14:paraId="79079AF8" w14:textId="77777777" w:rsidR="009B72D7" w:rsidRPr="009B72D7" w:rsidRDefault="009B72D7" w:rsidP="009B72D7">
            <w:pPr>
              <w:spacing w:after="0" w:line="240" w:lineRule="auto"/>
              <w:rPr>
                <w:rFonts w:ascii="Calibri" w:eastAsia="Calibri" w:hAnsi="Calibri" w:cs="Calibri"/>
                <w:b/>
              </w:rPr>
            </w:pPr>
          </w:p>
        </w:tc>
        <w:tc>
          <w:tcPr>
            <w:tcW w:w="2692" w:type="dxa"/>
            <w:shd w:val="clear" w:color="auto" w:fill="D9D9D9"/>
          </w:tcPr>
          <w:p w14:paraId="33D12297"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Ukupno</w:t>
            </w:r>
          </w:p>
        </w:tc>
        <w:tc>
          <w:tcPr>
            <w:tcW w:w="1596" w:type="dxa"/>
            <w:shd w:val="clear" w:color="auto" w:fill="D9D9D9"/>
          </w:tcPr>
          <w:p w14:paraId="7928D67D"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15.618.881,00</w:t>
            </w:r>
          </w:p>
        </w:tc>
        <w:tc>
          <w:tcPr>
            <w:tcW w:w="1600" w:type="dxa"/>
            <w:shd w:val="clear" w:color="auto" w:fill="D9D9D9"/>
          </w:tcPr>
          <w:p w14:paraId="2EB97F3C"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7.218.555,68</w:t>
            </w:r>
          </w:p>
        </w:tc>
        <w:tc>
          <w:tcPr>
            <w:tcW w:w="992" w:type="dxa"/>
            <w:shd w:val="clear" w:color="auto" w:fill="D9D9D9"/>
          </w:tcPr>
          <w:p w14:paraId="1D52E429" w14:textId="77777777" w:rsidR="009B72D7" w:rsidRPr="009B72D7" w:rsidRDefault="009B72D7" w:rsidP="009B72D7">
            <w:pPr>
              <w:spacing w:after="0" w:line="240" w:lineRule="auto"/>
              <w:rPr>
                <w:rFonts w:ascii="Calibri" w:eastAsia="Calibri" w:hAnsi="Calibri" w:cs="Calibri"/>
                <w:b/>
              </w:rPr>
            </w:pPr>
            <w:r w:rsidRPr="009B72D7">
              <w:rPr>
                <w:rFonts w:ascii="Calibri" w:eastAsia="Calibri" w:hAnsi="Calibri" w:cs="Calibri"/>
                <w:b/>
              </w:rPr>
              <w:t>46,22</w:t>
            </w:r>
          </w:p>
        </w:tc>
      </w:tr>
    </w:tbl>
    <w:p w14:paraId="131E96A9"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17867BF5" w14:textId="762114AF" w:rsidR="009B72D7" w:rsidRPr="009B72D7" w:rsidRDefault="009B72D7" w:rsidP="009B72D7">
      <w:pPr>
        <w:spacing w:after="0" w:line="240" w:lineRule="auto"/>
        <w:jc w:val="both"/>
        <w:rPr>
          <w:rFonts w:ascii="Calibri" w:eastAsia="Calibri" w:hAnsi="Calibri" w:cs="Calibri"/>
          <w:sz w:val="24"/>
          <w:szCs w:val="24"/>
        </w:rPr>
      </w:pPr>
      <w:r w:rsidRPr="009B72D7">
        <w:rPr>
          <w:rFonts w:ascii="Calibri" w:eastAsia="Calibri" w:hAnsi="Calibri" w:cs="Calibri"/>
          <w:sz w:val="24"/>
          <w:szCs w:val="24"/>
        </w:rPr>
        <w:lastRenderedPageBreak/>
        <w:t>U obrazloženju realizacije pojedinih programa su pobrojane aktivnosti, tekući i kapitalni projekti koje program sadrži.</w:t>
      </w:r>
    </w:p>
    <w:p w14:paraId="593149F9" w14:textId="77777777" w:rsidR="009B72D7" w:rsidRPr="009B72D7" w:rsidRDefault="009B72D7" w:rsidP="009B72D7">
      <w:pPr>
        <w:spacing w:after="0" w:line="240" w:lineRule="auto"/>
        <w:jc w:val="both"/>
        <w:rPr>
          <w:rFonts w:ascii="Times New Roman" w:eastAsia="Calibri" w:hAnsi="Times New Roman" w:cs="Times New Roman"/>
          <w:b/>
          <w:color w:val="0070C0"/>
          <w:sz w:val="24"/>
          <w:szCs w:val="24"/>
        </w:rPr>
      </w:pPr>
    </w:p>
    <w:p w14:paraId="52EFC3D3" w14:textId="77777777" w:rsidR="009B72D7" w:rsidRPr="009B72D7" w:rsidRDefault="009B72D7" w:rsidP="009B72D7">
      <w:pPr>
        <w:spacing w:after="0" w:line="240" w:lineRule="auto"/>
        <w:jc w:val="both"/>
        <w:rPr>
          <w:rFonts w:ascii="Calibri" w:eastAsia="Calibri" w:hAnsi="Calibri" w:cs="Calibri"/>
          <w:b/>
          <w:sz w:val="24"/>
          <w:szCs w:val="24"/>
        </w:rPr>
      </w:pPr>
      <w:r w:rsidRPr="009B72D7">
        <w:rPr>
          <w:rFonts w:ascii="Calibri" w:eastAsia="Calibri" w:hAnsi="Calibri" w:cs="Calibri"/>
          <w:b/>
          <w:sz w:val="24"/>
          <w:szCs w:val="24"/>
        </w:rPr>
        <w:t xml:space="preserve">3.1. Program 1021 UPRAVLJANJE I RAZVOJ KOMUNALNE INFRASTRUKTURE </w:t>
      </w:r>
    </w:p>
    <w:p w14:paraId="533864D8" w14:textId="77777777" w:rsidR="009B72D7" w:rsidRPr="009B72D7" w:rsidRDefault="009B72D7" w:rsidP="009B72D7">
      <w:pPr>
        <w:spacing w:after="0" w:line="240" w:lineRule="auto"/>
        <w:jc w:val="both"/>
        <w:rPr>
          <w:rFonts w:ascii="Calibri" w:eastAsia="Times New Roman" w:hAnsi="Calibri" w:cs="Calibri"/>
          <w:sz w:val="24"/>
          <w:szCs w:val="24"/>
          <w:lang w:eastAsia="hr-HR"/>
        </w:rPr>
      </w:pPr>
    </w:p>
    <w:p w14:paraId="3581A197"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3.1.1. Aktivnost 1021 A100001 Administracija i upravljanje</w:t>
      </w:r>
    </w:p>
    <w:p w14:paraId="4920DFA4"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D3082DA" w14:textId="66B344C8" w:rsidR="009B72D7" w:rsidRPr="009B72D7" w:rsidRDefault="009B72D7" w:rsidP="009B72D7">
      <w:pPr>
        <w:spacing w:after="0" w:line="276" w:lineRule="auto"/>
        <w:jc w:val="both"/>
        <w:rPr>
          <w:rFonts w:ascii="Calibri" w:eastAsia="Calibri" w:hAnsi="Calibri" w:cs="Calibri"/>
          <w:sz w:val="24"/>
          <w:szCs w:val="24"/>
        </w:rPr>
      </w:pPr>
      <w:r w:rsidRPr="009B72D7">
        <w:rPr>
          <w:rFonts w:ascii="Calibri" w:eastAsia="Times New Roman" w:hAnsi="Calibri" w:cs="Calibri"/>
          <w:sz w:val="24"/>
          <w:szCs w:val="24"/>
          <w:lang w:eastAsia="hr-HR"/>
        </w:rPr>
        <w:t>Sredstva za realizaciju ove aktivnosti planirana su iznosu 401.369,00 eura, a realizirana u iznosu 370.854,50 eura, što je 92,40 % od planiranog. Realizacija aktivnosti provedena je kroz plaće za redovan rad, doprinose na plaću za redovan rad,</w:t>
      </w:r>
      <w:r w:rsidRPr="009B72D7">
        <w:rPr>
          <w:rFonts w:ascii="Calibri" w:eastAsia="Calibri" w:hAnsi="Calibri" w:cs="Calibri"/>
          <w:sz w:val="24"/>
          <w:szCs w:val="24"/>
        </w:rPr>
        <w:t xml:space="preserve"> službena putovanja, naknade za prijevoz zaposlenih, stručno usavršavanje zaposlenika, nabavu sitnog inventara i auto guma, materijal i dijelove za tekuće održavanje objekata, održavanje sustava NUV, intelektualne usluge, trošak objave natječaja, nabavu uređaja, strojeva i opreme za ostale namjene, nabavu uredske opreme i namještaja, zatezne kamate, redovno održavanje opreme i uređaja i ostale nespomenute rashode poslovanja (računi s malim iznosima koji nemaju planiranu poziciju u proračunu). </w:t>
      </w:r>
      <w:r w:rsidR="00C53DA4">
        <w:rPr>
          <w:rFonts w:ascii="Calibri" w:eastAsia="Calibri" w:hAnsi="Calibri" w:cs="Calibri"/>
          <w:sz w:val="24"/>
          <w:szCs w:val="24"/>
        </w:rPr>
        <w:t>Z</w:t>
      </w:r>
      <w:r w:rsidRPr="009B72D7">
        <w:rPr>
          <w:rFonts w:ascii="Calibri" w:eastAsia="Calibri" w:hAnsi="Calibri" w:cs="Calibri"/>
          <w:sz w:val="24"/>
          <w:szCs w:val="24"/>
        </w:rPr>
        <w:t xml:space="preserve">načajniji rashoda u ovoj aktivnosti </w:t>
      </w:r>
      <w:r w:rsidR="00C53DA4">
        <w:rPr>
          <w:rFonts w:ascii="Calibri" w:eastAsia="Calibri" w:hAnsi="Calibri" w:cs="Calibri"/>
          <w:sz w:val="24"/>
          <w:szCs w:val="24"/>
        </w:rPr>
        <w:t xml:space="preserve"> su rashodi </w:t>
      </w:r>
      <w:r w:rsidRPr="009B72D7">
        <w:rPr>
          <w:rFonts w:ascii="Calibri" w:eastAsia="Calibri" w:hAnsi="Calibri" w:cs="Calibri"/>
          <w:sz w:val="24"/>
          <w:szCs w:val="24"/>
        </w:rPr>
        <w:t xml:space="preserve">plaća, doprinosa na plaće, ostalih rashoda za zaposlene i naknade za prijevoz zaposlenih u ukupnom iznosu od 330.432,22 eura, </w:t>
      </w:r>
      <w:r w:rsidR="00C53DA4">
        <w:rPr>
          <w:rFonts w:ascii="Calibri" w:eastAsia="Calibri" w:hAnsi="Calibri" w:cs="Calibri"/>
          <w:sz w:val="24"/>
          <w:szCs w:val="24"/>
        </w:rPr>
        <w:t>rashodi</w:t>
      </w:r>
      <w:r w:rsidRPr="009B72D7">
        <w:rPr>
          <w:rFonts w:ascii="Calibri" w:eastAsia="Calibri" w:hAnsi="Calibri" w:cs="Calibri"/>
          <w:sz w:val="24"/>
          <w:szCs w:val="24"/>
        </w:rPr>
        <w:t xml:space="preserve"> intelektualnih usluga  u iznosu od 16.575,70 eura (uglavnom elaborati procjene vrijednosti zemljišta i objekata koje grad kupuje ili prodaje), trošak objave natječaja za prodaju i kupnju nekretnina u iznosu od 5.483,15 eura te ostali nespomenuti rashodi poslovanja u iznosu od 6.138,79 eura.</w:t>
      </w:r>
    </w:p>
    <w:p w14:paraId="1918AABB"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625A90FD"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3.1.2. Aktivnost 1021 A100002 Ostvarivanje prava po posebnim propisima</w:t>
      </w:r>
    </w:p>
    <w:p w14:paraId="47791792"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B8A17D4" w14:textId="6E236D4A"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Sredstva za realizaciju ovog projekta planirana su u iznosu od 13.546,00 eura, a realizirana </w:t>
      </w:r>
      <w:r w:rsidRPr="009B72D7">
        <w:rPr>
          <w:rFonts w:ascii="Calibri" w:eastAsia="Times New Roman" w:hAnsi="Calibri" w:cs="Calibri"/>
          <w:sz w:val="24"/>
          <w:szCs w:val="24"/>
          <w:lang w:eastAsia="hr-HR"/>
        </w:rPr>
        <w:t xml:space="preserve">u </w:t>
      </w:r>
      <w:r w:rsidRPr="009B72D7">
        <w:rPr>
          <w:rFonts w:ascii="Calibri" w:eastAsia="Calibri" w:hAnsi="Calibri" w:cs="Calibri"/>
          <w:sz w:val="24"/>
          <w:szCs w:val="24"/>
        </w:rPr>
        <w:t>iznosu od 10.645,46 eura.</w:t>
      </w:r>
    </w:p>
    <w:p w14:paraId="4BC0E70C" w14:textId="0CD64A10" w:rsidR="009B72D7" w:rsidRPr="009B72D7" w:rsidRDefault="009B72D7" w:rsidP="009B72D7">
      <w:pPr>
        <w:shd w:val="clear" w:color="auto" w:fill="FFFFFF"/>
        <w:spacing w:after="0" w:line="276" w:lineRule="auto"/>
        <w:jc w:val="both"/>
        <w:rPr>
          <w:rFonts w:ascii="Calibri" w:eastAsia="Calibri" w:hAnsi="Calibri" w:cs="Calibri"/>
          <w:b/>
          <w:sz w:val="24"/>
          <w:szCs w:val="24"/>
        </w:rPr>
      </w:pPr>
      <w:r w:rsidRPr="009B72D7">
        <w:rPr>
          <w:rFonts w:ascii="Calibri" w:eastAsia="Calibri" w:hAnsi="Calibri" w:cs="Calibri"/>
          <w:sz w:val="24"/>
          <w:szCs w:val="24"/>
        </w:rPr>
        <w:t>Ova sredstva su utrošena na prijevoz pokojnika do Siska i nazad (autopsija), plaćanje kućnog priključka vodovoda jednom članu HVIDRA-e, sufinanciranje grobnih mjesta preminulih hrvatskih branitelja, te prijevoz i ukop nepoznate osobe</w:t>
      </w:r>
      <w:r w:rsidR="00C53DA4">
        <w:rPr>
          <w:rFonts w:ascii="Calibri" w:eastAsia="Calibri" w:hAnsi="Calibri" w:cs="Calibri"/>
          <w:sz w:val="24"/>
          <w:szCs w:val="24"/>
        </w:rPr>
        <w:t>.</w:t>
      </w:r>
    </w:p>
    <w:p w14:paraId="426C98B1"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p>
    <w:p w14:paraId="5B2A9644"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3.2. Program 1022 UPRAVLJANJE IMOVINOM</w:t>
      </w:r>
    </w:p>
    <w:p w14:paraId="0BD391FD"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p>
    <w:p w14:paraId="4E943DDF"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 xml:space="preserve">3.2.1. Aktivnost 1022 A100001 Upravljanje objektima u vlasništvu grada </w:t>
      </w:r>
    </w:p>
    <w:p w14:paraId="28167F3C"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21BF7DE" w14:textId="6024A97D"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Sredstva za financiranje ove aktivnosti planirana su u iznosu od 178.500,00 eura, a realizirana </w:t>
      </w:r>
      <w:r w:rsidRPr="009B72D7">
        <w:rPr>
          <w:rFonts w:ascii="Calibri" w:eastAsia="Times New Roman" w:hAnsi="Calibri" w:cs="Calibri"/>
          <w:sz w:val="24"/>
          <w:szCs w:val="24"/>
          <w:lang w:eastAsia="hr-HR"/>
        </w:rPr>
        <w:t xml:space="preserve">u </w:t>
      </w:r>
      <w:r w:rsidRPr="009B72D7">
        <w:rPr>
          <w:rFonts w:ascii="Calibri" w:eastAsia="Calibri" w:hAnsi="Calibri" w:cs="Calibri"/>
          <w:sz w:val="24"/>
          <w:szCs w:val="24"/>
        </w:rPr>
        <w:t>iznosu od 169.854,71 eura.</w:t>
      </w:r>
    </w:p>
    <w:p w14:paraId="64465FE6" w14:textId="679E2132" w:rsidR="009B72D7" w:rsidRPr="00C53DA4" w:rsidRDefault="009B72D7" w:rsidP="00C53DA4">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Kroz ovu aktivnost financirani su režijski troškovi objekata u vlasništvu grada (struja, plin) u iznosu od 89.840,98 eura, komunalne usluge (voda, kanalizacija, odvoz komunalnog otpada) u iznosu od 13.570,74 eura, Režijski troškovi i komunalne usluge za poslovnu zgradu na Trgu Gjure Szabe 1 (bivša upravna zgrada INA-e) u ukupnom iznosu od 27.416,16 eura, troškovi za slivne vode za objekte u vlasništvu grada u iznosu od 6.398,36 eura, troškovi održavanja Wi-fi 4U mreže te Internet promet ostvaren kroz istu u iznosu od 3.896,36 eura (mreža točaka za besplatan pristup internetu na posjećenijim javnim mjestima), trošak kupnje zastava </w:t>
      </w:r>
      <w:r w:rsidRPr="009B72D7">
        <w:rPr>
          <w:rFonts w:ascii="Calibri" w:eastAsia="Calibri" w:hAnsi="Calibri" w:cs="Calibri"/>
          <w:sz w:val="24"/>
          <w:szCs w:val="24"/>
        </w:rPr>
        <w:lastRenderedPageBreak/>
        <w:t>(zamjena dotrajalih zastava) u iznosu od 15.448,13 eura, trošak održavanja uređaja strojeva i opreme za ostale namjene (ugradnja klima uređaja u maloj dvorani u sklopu sportske dvorane Novska, stolarska izrada elemenata za kuhinje u društvenim domovima Bročice, Nova Subocka, Jazavica i Borovac, ugradnja videoopreme za potrebe zaštitarske službe u gradskoj vijećnici) u iznosu od 8.678,50 eura i trošak nabave suđa za društvene domove u iznosu od 4.605,48 eura.</w:t>
      </w:r>
    </w:p>
    <w:p w14:paraId="7AD9F846"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17167E68"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679"/>
        <w:gridCol w:w="2921"/>
        <w:gridCol w:w="991"/>
        <w:gridCol w:w="1615"/>
        <w:gridCol w:w="1230"/>
        <w:gridCol w:w="852"/>
      </w:tblGrid>
      <w:tr w:rsidR="009B72D7" w:rsidRPr="009B72D7" w14:paraId="1010CBB1" w14:textId="77777777" w:rsidTr="00A47E04">
        <w:tc>
          <w:tcPr>
            <w:tcW w:w="0" w:type="auto"/>
            <w:vAlign w:val="center"/>
          </w:tcPr>
          <w:p w14:paraId="54FC21B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67A548D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4AE802C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41C029C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1157" w:type="dxa"/>
            <w:vAlign w:val="center"/>
          </w:tcPr>
          <w:p w14:paraId="040F465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816" w:type="dxa"/>
            <w:vAlign w:val="center"/>
          </w:tcPr>
          <w:p w14:paraId="590AD81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4B9C1730" w14:textId="77777777" w:rsidTr="00A47E04">
        <w:tc>
          <w:tcPr>
            <w:tcW w:w="0" w:type="auto"/>
            <w:vAlign w:val="center"/>
          </w:tcPr>
          <w:p w14:paraId="6F62F6E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Režijski troškovi za struju</w:t>
            </w:r>
          </w:p>
        </w:tc>
        <w:tc>
          <w:tcPr>
            <w:tcW w:w="0" w:type="auto"/>
            <w:vAlign w:val="center"/>
          </w:tcPr>
          <w:p w14:paraId="42A6DF3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Nastojanje da se režijski troškovi zadrže na istoj razini ili smanje</w:t>
            </w:r>
          </w:p>
        </w:tc>
        <w:tc>
          <w:tcPr>
            <w:tcW w:w="0" w:type="auto"/>
            <w:vAlign w:val="center"/>
          </w:tcPr>
          <w:p w14:paraId="16CD74E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kWh</w:t>
            </w:r>
          </w:p>
        </w:tc>
        <w:tc>
          <w:tcPr>
            <w:tcW w:w="0" w:type="auto"/>
            <w:vAlign w:val="center"/>
          </w:tcPr>
          <w:p w14:paraId="630B9A4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230 000</w:t>
            </w:r>
          </w:p>
        </w:tc>
        <w:tc>
          <w:tcPr>
            <w:tcW w:w="1157" w:type="dxa"/>
            <w:vAlign w:val="center"/>
          </w:tcPr>
          <w:p w14:paraId="4F2ADBD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340 018</w:t>
            </w:r>
          </w:p>
        </w:tc>
        <w:tc>
          <w:tcPr>
            <w:tcW w:w="816" w:type="dxa"/>
            <w:vAlign w:val="center"/>
          </w:tcPr>
          <w:p w14:paraId="3A4030C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149%</w:t>
            </w:r>
          </w:p>
        </w:tc>
      </w:tr>
      <w:tr w:rsidR="009B72D7" w:rsidRPr="009B72D7" w14:paraId="63626545" w14:textId="77777777" w:rsidTr="00A47E04">
        <w:tc>
          <w:tcPr>
            <w:tcW w:w="0" w:type="auto"/>
            <w:vAlign w:val="center"/>
          </w:tcPr>
          <w:p w14:paraId="3E325E8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Režijski troškovi za vodu</w:t>
            </w:r>
          </w:p>
        </w:tc>
        <w:tc>
          <w:tcPr>
            <w:tcW w:w="0" w:type="auto"/>
            <w:vAlign w:val="center"/>
          </w:tcPr>
          <w:p w14:paraId="2D6270C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Nastojanje da se režijski troškovi zadrže na istoj razini ili smanje</w:t>
            </w:r>
          </w:p>
        </w:tc>
        <w:tc>
          <w:tcPr>
            <w:tcW w:w="0" w:type="auto"/>
            <w:vAlign w:val="center"/>
          </w:tcPr>
          <w:p w14:paraId="348DAAE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m</w:t>
            </w:r>
            <w:r w:rsidRPr="009B72D7">
              <w:rPr>
                <w:rFonts w:ascii="Calibri" w:hAnsi="Calibri" w:cs="Calibri"/>
                <w:sz w:val="24"/>
                <w:szCs w:val="24"/>
                <w:vertAlign w:val="superscript"/>
                <w:lang w:eastAsia="hr-HR"/>
              </w:rPr>
              <w:t>3</w:t>
            </w:r>
          </w:p>
        </w:tc>
        <w:tc>
          <w:tcPr>
            <w:tcW w:w="0" w:type="auto"/>
            <w:vAlign w:val="center"/>
          </w:tcPr>
          <w:p w14:paraId="39E16E1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3 250</w:t>
            </w:r>
          </w:p>
        </w:tc>
        <w:tc>
          <w:tcPr>
            <w:tcW w:w="1157" w:type="dxa"/>
            <w:vAlign w:val="center"/>
          </w:tcPr>
          <w:p w14:paraId="1849B8A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5 979</w:t>
            </w:r>
          </w:p>
        </w:tc>
        <w:tc>
          <w:tcPr>
            <w:tcW w:w="816" w:type="dxa"/>
            <w:vAlign w:val="center"/>
          </w:tcPr>
          <w:p w14:paraId="5F3DDD5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184%</w:t>
            </w:r>
          </w:p>
        </w:tc>
      </w:tr>
      <w:tr w:rsidR="009B72D7" w:rsidRPr="009B72D7" w14:paraId="0EDABCAE" w14:textId="77777777" w:rsidTr="00A47E04">
        <w:tc>
          <w:tcPr>
            <w:tcW w:w="0" w:type="auto"/>
            <w:vAlign w:val="center"/>
          </w:tcPr>
          <w:p w14:paraId="50D3E72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Režijski troškovi za plin</w:t>
            </w:r>
          </w:p>
        </w:tc>
        <w:tc>
          <w:tcPr>
            <w:tcW w:w="0" w:type="auto"/>
            <w:vAlign w:val="center"/>
          </w:tcPr>
          <w:p w14:paraId="6C5789E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Nastojanje da se režijski troškovi zadrže na istoj razini ili smanje</w:t>
            </w:r>
          </w:p>
        </w:tc>
        <w:tc>
          <w:tcPr>
            <w:tcW w:w="0" w:type="auto"/>
            <w:vAlign w:val="center"/>
          </w:tcPr>
          <w:p w14:paraId="7552286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kWh</w:t>
            </w:r>
          </w:p>
        </w:tc>
        <w:tc>
          <w:tcPr>
            <w:tcW w:w="0" w:type="auto"/>
            <w:vAlign w:val="center"/>
          </w:tcPr>
          <w:p w14:paraId="6BE3D36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240 000</w:t>
            </w:r>
          </w:p>
        </w:tc>
        <w:tc>
          <w:tcPr>
            <w:tcW w:w="1157" w:type="dxa"/>
            <w:vAlign w:val="center"/>
          </w:tcPr>
          <w:p w14:paraId="1E31D8E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 xml:space="preserve">369 249 </w:t>
            </w:r>
          </w:p>
        </w:tc>
        <w:tc>
          <w:tcPr>
            <w:tcW w:w="816" w:type="dxa"/>
            <w:vAlign w:val="center"/>
          </w:tcPr>
          <w:p w14:paraId="795A0E1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154%</w:t>
            </w:r>
          </w:p>
        </w:tc>
      </w:tr>
    </w:tbl>
    <w:p w14:paraId="788527AA"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74F9766"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Visoka realizacija na utrošku plina je posljedica nešto hladnije zime nego u prethodnim godinama. Potrošnju el. energije i vode je teško planirati jer ona ovisi o učestalosti korištenja društvenih domova, a koju se unaprijed ne zna. Planiranje se vrši prema proteklim godinama te su moguća i znatnija odstupanja u odnosu na plan.</w:t>
      </w:r>
    </w:p>
    <w:p w14:paraId="336FFA99" w14:textId="77777777" w:rsidR="009B72D7" w:rsidRPr="009B72D7" w:rsidRDefault="009B72D7" w:rsidP="009B72D7">
      <w:pPr>
        <w:shd w:val="clear" w:color="auto" w:fill="FFFFFF"/>
        <w:spacing w:after="0" w:line="240" w:lineRule="auto"/>
        <w:jc w:val="both"/>
        <w:rPr>
          <w:rFonts w:ascii="Times New Roman" w:eastAsia="Times New Roman" w:hAnsi="Times New Roman" w:cs="Times New Roman"/>
          <w:color w:val="0070C0"/>
          <w:sz w:val="24"/>
          <w:szCs w:val="24"/>
          <w:lang w:eastAsia="hr-HR"/>
        </w:rPr>
      </w:pPr>
    </w:p>
    <w:p w14:paraId="69ED918D"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3.2.2. Tekući projekt 1022 T100002 Redovno održavanje opreme i uređaja</w:t>
      </w:r>
    </w:p>
    <w:p w14:paraId="59F5C37C"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r w:rsidRPr="009B72D7">
        <w:rPr>
          <w:rFonts w:ascii="Times New Roman" w:eastAsia="Times New Roman" w:hAnsi="Times New Roman" w:cs="Times New Roman"/>
          <w:sz w:val="24"/>
          <w:szCs w:val="24"/>
          <w:lang w:eastAsia="hr-HR"/>
        </w:rPr>
        <w:tab/>
      </w:r>
    </w:p>
    <w:p w14:paraId="09E3899F" w14:textId="2CDE4F8A" w:rsidR="00A830B8" w:rsidRDefault="009B72D7" w:rsidP="00C53DA4">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Sredstva za financiranje ovog projekta planirana su u iznosu od 26.014,00 eura i realizirana </w:t>
      </w:r>
      <w:r w:rsidRPr="009B72D7">
        <w:rPr>
          <w:rFonts w:ascii="Calibri" w:eastAsia="Times New Roman" w:hAnsi="Calibri" w:cs="Calibri"/>
          <w:sz w:val="24"/>
          <w:szCs w:val="24"/>
          <w:lang w:eastAsia="hr-HR"/>
        </w:rPr>
        <w:t xml:space="preserve">u iznosu </w:t>
      </w:r>
      <w:r w:rsidRPr="009B72D7">
        <w:rPr>
          <w:rFonts w:ascii="Calibri" w:eastAsia="Calibri" w:hAnsi="Calibri" w:cs="Calibri"/>
          <w:sz w:val="24"/>
          <w:szCs w:val="24"/>
        </w:rPr>
        <w:t xml:space="preserve">od 24.188,02 eura. Ovim sredstvima plaćena je registracija vatrogasne cisterne iz robnih rezervi koja je dana na korištenje Gradu Novska (koristi je JVP Novska), dospjele rate kasko osiguranja za spomenutu cisternu, te servisiranje opreme na spomenutoj cisterni. Kroz projekt je plaćeno i tekuće i investicijsko održavanje vozila u vlasništvu grada (troškovi registracije 4 vozila, kasko osiguranje, popravci). U svrhu što racionalnijeg korištenja službenih vozila cilj je optimizirati broj vozila prema procijenjenim potrebama. </w:t>
      </w:r>
    </w:p>
    <w:p w14:paraId="5CF691E3" w14:textId="77777777" w:rsidR="00A830B8" w:rsidRDefault="00A830B8" w:rsidP="009B72D7">
      <w:pPr>
        <w:spacing w:after="0" w:line="240" w:lineRule="auto"/>
        <w:jc w:val="both"/>
        <w:rPr>
          <w:rFonts w:ascii="Calibri" w:eastAsia="Calibri" w:hAnsi="Calibri" w:cs="Calibri"/>
          <w:sz w:val="24"/>
          <w:szCs w:val="24"/>
        </w:rPr>
      </w:pPr>
    </w:p>
    <w:p w14:paraId="04DCC413" w14:textId="79235EBE"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245AD296"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497"/>
        <w:gridCol w:w="2444"/>
        <w:gridCol w:w="1426"/>
        <w:gridCol w:w="1459"/>
        <w:gridCol w:w="1564"/>
        <w:gridCol w:w="898"/>
      </w:tblGrid>
      <w:tr w:rsidR="009B72D7" w:rsidRPr="009B72D7" w14:paraId="5373189F" w14:textId="77777777" w:rsidTr="00A47E04">
        <w:tc>
          <w:tcPr>
            <w:tcW w:w="0" w:type="auto"/>
            <w:vAlign w:val="center"/>
          </w:tcPr>
          <w:p w14:paraId="4B4D9B7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7B52B97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2FA1E6C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711ED3A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46A9ACF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765C714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5DEC034E" w14:textId="77777777" w:rsidTr="00A47E04">
        <w:tc>
          <w:tcPr>
            <w:tcW w:w="0" w:type="auto"/>
            <w:vAlign w:val="center"/>
          </w:tcPr>
          <w:p w14:paraId="0184659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automobila</w:t>
            </w:r>
          </w:p>
        </w:tc>
        <w:tc>
          <w:tcPr>
            <w:tcW w:w="0" w:type="auto"/>
            <w:vAlign w:val="center"/>
          </w:tcPr>
          <w:p w14:paraId="4F3A969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Redovnim održavanjem držati automobile u ispravnom stanju</w:t>
            </w:r>
          </w:p>
        </w:tc>
        <w:tc>
          <w:tcPr>
            <w:tcW w:w="0" w:type="auto"/>
            <w:vAlign w:val="center"/>
          </w:tcPr>
          <w:p w14:paraId="15B104C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automobila</w:t>
            </w:r>
          </w:p>
        </w:tc>
        <w:tc>
          <w:tcPr>
            <w:tcW w:w="0" w:type="auto"/>
            <w:vAlign w:val="center"/>
          </w:tcPr>
          <w:p w14:paraId="4311931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5</w:t>
            </w:r>
          </w:p>
        </w:tc>
        <w:tc>
          <w:tcPr>
            <w:tcW w:w="0" w:type="auto"/>
            <w:vAlign w:val="center"/>
          </w:tcPr>
          <w:p w14:paraId="144403A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4</w:t>
            </w:r>
          </w:p>
        </w:tc>
        <w:tc>
          <w:tcPr>
            <w:tcW w:w="0" w:type="auto"/>
            <w:vAlign w:val="center"/>
          </w:tcPr>
          <w:p w14:paraId="104C65D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80%</w:t>
            </w:r>
          </w:p>
        </w:tc>
      </w:tr>
    </w:tbl>
    <w:p w14:paraId="4247C07F"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p>
    <w:p w14:paraId="55B096F6" w14:textId="77777777" w:rsidR="009B72D7" w:rsidRPr="009B72D7" w:rsidRDefault="009B72D7" w:rsidP="009B72D7">
      <w:pPr>
        <w:spacing w:after="0" w:line="240" w:lineRule="auto"/>
        <w:jc w:val="both"/>
        <w:rPr>
          <w:rFonts w:ascii="Calibri" w:eastAsia="Times New Roman" w:hAnsi="Calibri" w:cs="Calibri"/>
          <w:color w:val="0070C0"/>
          <w:sz w:val="24"/>
          <w:szCs w:val="24"/>
          <w:lang w:eastAsia="hr-HR"/>
        </w:rPr>
      </w:pPr>
      <w:r w:rsidRPr="009B72D7">
        <w:rPr>
          <w:rFonts w:ascii="Calibri" w:eastAsia="Times New Roman" w:hAnsi="Calibri" w:cs="Calibri"/>
          <w:b/>
          <w:sz w:val="24"/>
          <w:szCs w:val="24"/>
          <w:lang w:eastAsia="hr-HR"/>
        </w:rPr>
        <w:t xml:space="preserve">3.2.3. Tekući projekt 1022 T100003 Otkup zemljišta </w:t>
      </w:r>
    </w:p>
    <w:p w14:paraId="729C3880"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6E307E3C" w14:textId="56A2B43A"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Calibri" w:hAnsi="Calibri" w:cs="Calibri"/>
          <w:sz w:val="24"/>
          <w:szCs w:val="24"/>
        </w:rPr>
        <w:t>Sredstva za financiranje ovog projekta planirana su u iznosu od 119.900,00 eura i realizirana su u iznosu od 102.900,00 eura. Ovim sredstvima otkupljen je suvlasnički udjel u zgradi stare pošte od Hrvatskog telekoma, tako da je sada Grad Novska samovlasnik na predmetnom objektu i pripadajućem zemljištu. Otkupljena je i kuća s pripadajućom okućnicom u Bročicama (nužno za proširenje područne škole) te zemljište na spomen području Trokut na kome se nekad nalazio motel i na kome se namjerava izgraditi spomen soba s tematikom domovinskog rata.</w:t>
      </w:r>
    </w:p>
    <w:p w14:paraId="5567A7D3"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49E3661"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3.2.4. Tekući projekt 1022 T100004 Održavanje zgrade gradske vijećnice</w:t>
      </w:r>
    </w:p>
    <w:p w14:paraId="4498C9DB"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484AD40" w14:textId="3AE8F222"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Za provedbu ovog projekta planirano je 147.402,00 eura a utrošeno 10.310,61 eura. Za sitne popravke na zgradi (zamjena žarulja, popravak slavina, vodokotlića i sl., nabava potrošnog materijala), utrošeno je ukupno  7.435,52 eura, za redovno servisiranje dizala utrošeno je 995,09 eura i za trošak izrade projekta uređenja interijera male vijećnice utrošeno je 1.880,00 eura.</w:t>
      </w:r>
    </w:p>
    <w:p w14:paraId="60F75028"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0ACAFB8E"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28213514"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509"/>
        <w:gridCol w:w="2447"/>
        <w:gridCol w:w="1449"/>
        <w:gridCol w:w="1439"/>
        <w:gridCol w:w="1550"/>
        <w:gridCol w:w="894"/>
      </w:tblGrid>
      <w:tr w:rsidR="009B72D7" w:rsidRPr="009B72D7" w14:paraId="12A3DC6B" w14:textId="77777777" w:rsidTr="00A47E04">
        <w:tc>
          <w:tcPr>
            <w:tcW w:w="0" w:type="auto"/>
            <w:vAlign w:val="center"/>
          </w:tcPr>
          <w:p w14:paraId="1CFE067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584B315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57B19BB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53AFC10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188C111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50777A8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6704120C" w14:textId="77777777" w:rsidTr="00A47E04">
        <w:tc>
          <w:tcPr>
            <w:tcW w:w="0" w:type="auto"/>
            <w:vAlign w:val="center"/>
          </w:tcPr>
          <w:p w14:paraId="334BACC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792FC85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Redovnim održavanjem držati zgradu u upotrebljivom stanju</w:t>
            </w:r>
          </w:p>
        </w:tc>
        <w:tc>
          <w:tcPr>
            <w:tcW w:w="0" w:type="auto"/>
            <w:vAlign w:val="center"/>
          </w:tcPr>
          <w:p w14:paraId="3926D74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221E894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15</w:t>
            </w:r>
          </w:p>
        </w:tc>
        <w:tc>
          <w:tcPr>
            <w:tcW w:w="0" w:type="auto"/>
            <w:vAlign w:val="center"/>
          </w:tcPr>
          <w:p w14:paraId="0886312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13</w:t>
            </w:r>
          </w:p>
        </w:tc>
        <w:tc>
          <w:tcPr>
            <w:tcW w:w="0" w:type="auto"/>
            <w:vAlign w:val="center"/>
          </w:tcPr>
          <w:p w14:paraId="1F1796E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87%</w:t>
            </w:r>
          </w:p>
        </w:tc>
      </w:tr>
    </w:tbl>
    <w:p w14:paraId="22354E2C"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C65BB36"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25CBE734"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1A716E8A"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CAA63E6"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3.2.5. Tekući projekt 1002 T100005 Održavanje stanova u vlasništvu Grada</w:t>
      </w:r>
    </w:p>
    <w:p w14:paraId="7FC73821"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8C1586E" w14:textId="159DCCC2"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Ovaj projekt planiran je u iznosu od 29.153,00 eura a realiziran </w:t>
      </w:r>
      <w:r w:rsidRPr="009B72D7">
        <w:rPr>
          <w:rFonts w:ascii="Calibri" w:eastAsia="Times New Roman" w:hAnsi="Calibri" w:cs="Calibri"/>
          <w:sz w:val="24"/>
          <w:szCs w:val="24"/>
          <w:lang w:eastAsia="hr-HR"/>
        </w:rPr>
        <w:t xml:space="preserve">u </w:t>
      </w:r>
      <w:r w:rsidRPr="009B72D7">
        <w:rPr>
          <w:rFonts w:ascii="Calibri" w:eastAsia="Calibri" w:hAnsi="Calibri" w:cs="Calibri"/>
          <w:sz w:val="24"/>
          <w:szCs w:val="24"/>
        </w:rPr>
        <w:t xml:space="preserve">iznosu od 12.643,88 eura. Ova realizacija se odnosi na troškove zajedničke pričuve stanova u vlasništvu grada, te na sitne popravke štete prouzročene curenjem vodovodne instalacije u stanu u vlasništvu grada i na detaljnu adaptaciju gradskog stana na adresi Trg Gjure Szabe 6. </w:t>
      </w:r>
    </w:p>
    <w:p w14:paraId="4C6A32FA"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21327172"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2736E6FA"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507"/>
        <w:gridCol w:w="2457"/>
        <w:gridCol w:w="1448"/>
        <w:gridCol w:w="1436"/>
        <w:gridCol w:w="1546"/>
        <w:gridCol w:w="894"/>
      </w:tblGrid>
      <w:tr w:rsidR="009B72D7" w:rsidRPr="009B72D7" w14:paraId="46A33E82" w14:textId="77777777" w:rsidTr="00A47E04">
        <w:tc>
          <w:tcPr>
            <w:tcW w:w="0" w:type="auto"/>
            <w:vAlign w:val="center"/>
          </w:tcPr>
          <w:p w14:paraId="0047C00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5B9E1FF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5C3CF74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29E7885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3266E6E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30B5B9B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736338C1" w14:textId="77777777" w:rsidTr="00A47E04">
        <w:tc>
          <w:tcPr>
            <w:tcW w:w="0" w:type="auto"/>
            <w:vAlign w:val="center"/>
          </w:tcPr>
          <w:p w14:paraId="7FA1D99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 xml:space="preserve">Broj </w:t>
            </w:r>
            <w:r w:rsidRPr="009B72D7">
              <w:rPr>
                <w:rFonts w:ascii="Calibri" w:hAnsi="Calibri" w:cs="Calibri"/>
                <w:sz w:val="24"/>
                <w:szCs w:val="24"/>
                <w:lang w:eastAsia="hr-HR"/>
              </w:rPr>
              <w:lastRenderedPageBreak/>
              <w:t>intervencija</w:t>
            </w:r>
          </w:p>
        </w:tc>
        <w:tc>
          <w:tcPr>
            <w:tcW w:w="0" w:type="auto"/>
            <w:vAlign w:val="center"/>
          </w:tcPr>
          <w:p w14:paraId="7F246F6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 xml:space="preserve">Redovnim </w:t>
            </w:r>
            <w:r w:rsidRPr="009B72D7">
              <w:rPr>
                <w:rFonts w:ascii="Calibri" w:hAnsi="Calibri" w:cs="Calibri"/>
                <w:sz w:val="24"/>
                <w:szCs w:val="24"/>
                <w:lang w:eastAsia="hr-HR"/>
              </w:rPr>
              <w:lastRenderedPageBreak/>
              <w:t>održavanjem držati stanove u upotrebljivom stanju</w:t>
            </w:r>
          </w:p>
        </w:tc>
        <w:tc>
          <w:tcPr>
            <w:tcW w:w="0" w:type="auto"/>
            <w:vAlign w:val="center"/>
          </w:tcPr>
          <w:p w14:paraId="33D3D48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 xml:space="preserve">Broj </w:t>
            </w:r>
            <w:r w:rsidRPr="009B72D7">
              <w:rPr>
                <w:rFonts w:ascii="Calibri" w:hAnsi="Calibri" w:cs="Calibri"/>
                <w:sz w:val="24"/>
                <w:szCs w:val="24"/>
                <w:lang w:eastAsia="hr-HR"/>
              </w:rPr>
              <w:lastRenderedPageBreak/>
              <w:t>intervencija</w:t>
            </w:r>
          </w:p>
        </w:tc>
        <w:tc>
          <w:tcPr>
            <w:tcW w:w="0" w:type="auto"/>
            <w:vAlign w:val="center"/>
          </w:tcPr>
          <w:p w14:paraId="608E46B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2</w:t>
            </w:r>
          </w:p>
        </w:tc>
        <w:tc>
          <w:tcPr>
            <w:tcW w:w="0" w:type="auto"/>
            <w:vAlign w:val="center"/>
          </w:tcPr>
          <w:p w14:paraId="4D3ADED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w:t>
            </w:r>
          </w:p>
        </w:tc>
        <w:tc>
          <w:tcPr>
            <w:tcW w:w="0" w:type="auto"/>
            <w:vAlign w:val="center"/>
          </w:tcPr>
          <w:p w14:paraId="66840FE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100%</w:t>
            </w:r>
          </w:p>
        </w:tc>
      </w:tr>
    </w:tbl>
    <w:p w14:paraId="40853F85"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52E2B173"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p>
    <w:p w14:paraId="5DBE6457"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3.2.6. Tekući projekt 1002 T100006 Održavanja sportskih objekata</w:t>
      </w:r>
    </w:p>
    <w:p w14:paraId="6C1C3618"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154246B" w14:textId="31C6B397"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Projekt je planiran s iznosom od 715.700,00 eura a realiziran </w:t>
      </w:r>
      <w:r w:rsidRPr="009B72D7">
        <w:rPr>
          <w:rFonts w:ascii="Calibri" w:eastAsia="Times New Roman" w:hAnsi="Calibri" w:cs="Calibri"/>
          <w:sz w:val="24"/>
          <w:szCs w:val="24"/>
          <w:lang w:eastAsia="hr-HR"/>
        </w:rPr>
        <w:t xml:space="preserve">u </w:t>
      </w:r>
      <w:r w:rsidRPr="009B72D7">
        <w:rPr>
          <w:rFonts w:ascii="Calibri" w:eastAsia="Calibri" w:hAnsi="Calibri" w:cs="Calibri"/>
          <w:sz w:val="24"/>
          <w:szCs w:val="24"/>
        </w:rPr>
        <w:t>iznosu od 69.778,64 eura. Ovaj iznos su donacije Zajednici sportskih udruga za pokriće režijskih troškova i troškova održavanja sportskih objekata, troškove košnje trave, troškove nabave sredstava za čišćenje. Na održavanju objekata</w:t>
      </w:r>
      <w:r w:rsidR="00C53DA4">
        <w:rPr>
          <w:rFonts w:ascii="Calibri" w:eastAsia="Calibri" w:hAnsi="Calibri" w:cs="Calibri"/>
          <w:sz w:val="24"/>
          <w:szCs w:val="24"/>
        </w:rPr>
        <w:t xml:space="preserve"> izvršen</w:t>
      </w:r>
      <w:r w:rsidR="00840B27">
        <w:rPr>
          <w:rFonts w:ascii="Calibri" w:eastAsia="Calibri" w:hAnsi="Calibri" w:cs="Calibri"/>
          <w:sz w:val="24"/>
          <w:szCs w:val="24"/>
        </w:rPr>
        <w:t>a</w:t>
      </w:r>
      <w:r w:rsidR="00C53DA4">
        <w:rPr>
          <w:rFonts w:ascii="Calibri" w:eastAsia="Calibri" w:hAnsi="Calibri" w:cs="Calibri"/>
          <w:sz w:val="24"/>
          <w:szCs w:val="24"/>
        </w:rPr>
        <w:t xml:space="preserve"> </w:t>
      </w:r>
      <w:r w:rsidRPr="009B72D7">
        <w:rPr>
          <w:rFonts w:ascii="Calibri" w:eastAsia="Calibri" w:hAnsi="Calibri" w:cs="Calibri"/>
          <w:sz w:val="24"/>
          <w:szCs w:val="24"/>
        </w:rPr>
        <w:t>su servisiranj</w:t>
      </w:r>
      <w:r w:rsidR="00840B27">
        <w:rPr>
          <w:rFonts w:ascii="Calibri" w:eastAsia="Calibri" w:hAnsi="Calibri" w:cs="Calibri"/>
          <w:sz w:val="24"/>
          <w:szCs w:val="24"/>
        </w:rPr>
        <w:t>a</w:t>
      </w:r>
      <w:r w:rsidRPr="009B72D7">
        <w:rPr>
          <w:rFonts w:ascii="Calibri" w:eastAsia="Calibri" w:hAnsi="Calibri" w:cs="Calibri"/>
          <w:sz w:val="24"/>
          <w:szCs w:val="24"/>
        </w:rPr>
        <w:t xml:space="preserve"> plinske instalacije na šest objekta, zam</w:t>
      </w:r>
      <w:r w:rsidR="00840B27">
        <w:rPr>
          <w:rFonts w:ascii="Calibri" w:eastAsia="Calibri" w:hAnsi="Calibri" w:cs="Calibri"/>
          <w:sz w:val="24"/>
          <w:szCs w:val="24"/>
        </w:rPr>
        <w:t>i</w:t>
      </w:r>
      <w:r w:rsidRPr="009B72D7">
        <w:rPr>
          <w:rFonts w:ascii="Calibri" w:eastAsia="Calibri" w:hAnsi="Calibri" w:cs="Calibri"/>
          <w:sz w:val="24"/>
          <w:szCs w:val="24"/>
        </w:rPr>
        <w:t>jenjena su gazišta na tribinama Libertasa, popravljene su kuglačke staze u kuglani u Novskoj, popravljena je ograda oko nogometnog igrališta u Jazavici, postavljena keramika i uređen sanitarni čvor za igrače, postavljeni novi bojleri za toplu vodu u svlačionicama u Kozaricama, postavljena i uređena ograda oko igrališta u Rajiću.</w:t>
      </w:r>
    </w:p>
    <w:p w14:paraId="6405CD59"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DA3BD2D"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1D9D4C21"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508"/>
        <w:gridCol w:w="2454"/>
        <w:gridCol w:w="1448"/>
        <w:gridCol w:w="1437"/>
        <w:gridCol w:w="1547"/>
        <w:gridCol w:w="894"/>
      </w:tblGrid>
      <w:tr w:rsidR="009B72D7" w:rsidRPr="009B72D7" w14:paraId="65E4F51D" w14:textId="77777777" w:rsidTr="00A47E04">
        <w:tc>
          <w:tcPr>
            <w:tcW w:w="0" w:type="auto"/>
            <w:vAlign w:val="center"/>
          </w:tcPr>
          <w:p w14:paraId="367E4D3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26658F9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2142BF2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18ABAAC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0CC2B6C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24EAFC7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17EDCBF3" w14:textId="77777777" w:rsidTr="00A47E04">
        <w:tc>
          <w:tcPr>
            <w:tcW w:w="0" w:type="auto"/>
            <w:vAlign w:val="center"/>
          </w:tcPr>
          <w:p w14:paraId="1B9C521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5706468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Redovnim održavanjem držati objekte u upotrebljivom stanju</w:t>
            </w:r>
          </w:p>
        </w:tc>
        <w:tc>
          <w:tcPr>
            <w:tcW w:w="0" w:type="auto"/>
            <w:vAlign w:val="center"/>
          </w:tcPr>
          <w:p w14:paraId="26CC5A6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08B5AF9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4</w:t>
            </w:r>
          </w:p>
        </w:tc>
        <w:tc>
          <w:tcPr>
            <w:tcW w:w="0" w:type="auto"/>
            <w:vAlign w:val="center"/>
          </w:tcPr>
          <w:p w14:paraId="3D1ECD5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6</w:t>
            </w:r>
          </w:p>
        </w:tc>
        <w:tc>
          <w:tcPr>
            <w:tcW w:w="0" w:type="auto"/>
            <w:vAlign w:val="center"/>
          </w:tcPr>
          <w:p w14:paraId="61B92C8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150%</w:t>
            </w:r>
          </w:p>
        </w:tc>
      </w:tr>
    </w:tbl>
    <w:p w14:paraId="18B5F6C2"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189E4695"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B068CD6"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1555A4E4" w14:textId="77777777" w:rsidR="009B72D7" w:rsidRPr="009B72D7" w:rsidRDefault="009B72D7" w:rsidP="009B72D7">
      <w:pPr>
        <w:spacing w:after="0" w:line="240" w:lineRule="auto"/>
        <w:jc w:val="both"/>
        <w:rPr>
          <w:rFonts w:eastAsia="Times New Roman" w:cstheme="minorHAnsi"/>
          <w:b/>
          <w:sz w:val="24"/>
          <w:szCs w:val="24"/>
          <w:lang w:eastAsia="hr-HR"/>
        </w:rPr>
      </w:pPr>
      <w:r w:rsidRPr="009B72D7">
        <w:rPr>
          <w:rFonts w:eastAsia="Times New Roman" w:cstheme="minorHAnsi"/>
          <w:b/>
          <w:sz w:val="24"/>
          <w:szCs w:val="24"/>
          <w:lang w:eastAsia="hr-HR"/>
        </w:rPr>
        <w:t>3.2.7. Tekući projekt 1002 T100007 Održavanje ostalih objekata u vlasništvu Grada</w:t>
      </w:r>
    </w:p>
    <w:p w14:paraId="11A38CA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4A58BE7C" w14:textId="5B3C66DE"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Projekt je planiran s iznosom od 703.635,00 eura a realiziran </w:t>
      </w:r>
      <w:r w:rsidRPr="009B72D7">
        <w:rPr>
          <w:rFonts w:ascii="Calibri" w:eastAsia="Times New Roman" w:hAnsi="Calibri" w:cs="Calibri"/>
          <w:sz w:val="24"/>
          <w:szCs w:val="24"/>
          <w:lang w:eastAsia="hr-HR"/>
        </w:rPr>
        <w:t xml:space="preserve">u </w:t>
      </w:r>
      <w:r w:rsidRPr="009B72D7">
        <w:rPr>
          <w:rFonts w:ascii="Calibri" w:eastAsia="Calibri" w:hAnsi="Calibri" w:cs="Calibri"/>
          <w:sz w:val="24"/>
          <w:szCs w:val="24"/>
        </w:rPr>
        <w:t>iznosu od 607.485,86 eura. Sredstva su utrošena na:</w:t>
      </w:r>
    </w:p>
    <w:p w14:paraId="49907BA1" w14:textId="77777777" w:rsidR="009B72D7" w:rsidRPr="009B72D7" w:rsidRDefault="009B72D7" w:rsidP="009B72D7">
      <w:pPr>
        <w:shd w:val="clear" w:color="auto" w:fill="FFFFFF"/>
        <w:spacing w:after="0" w:line="276" w:lineRule="auto"/>
        <w:jc w:val="both"/>
        <w:rPr>
          <w:rFonts w:ascii="Calibri" w:eastAsia="Calibri" w:hAnsi="Calibri" w:cs="Calibri"/>
          <w:sz w:val="24"/>
          <w:szCs w:val="24"/>
          <w:lang w:eastAsia="hr-HR"/>
        </w:rPr>
      </w:pPr>
      <w:r w:rsidRPr="009B72D7">
        <w:rPr>
          <w:rFonts w:ascii="Calibri" w:eastAsia="Calibri" w:hAnsi="Calibri" w:cs="Calibri"/>
          <w:sz w:val="24"/>
          <w:szCs w:val="24"/>
          <w:lang w:eastAsia="hr-HR"/>
        </w:rPr>
        <w:t xml:space="preserve">- održavanje </w:t>
      </w:r>
      <w:bookmarkStart w:id="5" w:name="_Hlk200458123"/>
      <w:r w:rsidRPr="009B72D7">
        <w:rPr>
          <w:rFonts w:ascii="Calibri" w:eastAsia="Calibri" w:hAnsi="Calibri" w:cs="Calibri"/>
          <w:sz w:val="24"/>
          <w:szCs w:val="24"/>
          <w:lang w:eastAsia="hr-HR"/>
        </w:rPr>
        <w:t>poslovne zgrade (bivša upravna zgrada INA-e</w:t>
      </w:r>
      <w:bookmarkEnd w:id="5"/>
      <w:r w:rsidRPr="009B72D7">
        <w:rPr>
          <w:rFonts w:ascii="Calibri" w:eastAsia="Calibri" w:hAnsi="Calibri" w:cs="Calibri"/>
          <w:sz w:val="24"/>
          <w:szCs w:val="24"/>
          <w:lang w:eastAsia="hr-HR"/>
        </w:rPr>
        <w:t>, u iznosu od 779,78 eura (zamjena mastolovca i servis vatrogasnih aparata),</w:t>
      </w:r>
    </w:p>
    <w:p w14:paraId="46E3AE7F" w14:textId="77777777" w:rsidR="009B72D7" w:rsidRPr="009B72D7" w:rsidRDefault="009B72D7" w:rsidP="009B72D7">
      <w:pPr>
        <w:shd w:val="clear" w:color="auto" w:fill="FFFFFF"/>
        <w:spacing w:after="0" w:line="276" w:lineRule="auto"/>
        <w:jc w:val="both"/>
        <w:rPr>
          <w:rFonts w:ascii="Calibri" w:eastAsia="Calibri" w:hAnsi="Calibri" w:cs="Calibri"/>
          <w:sz w:val="24"/>
          <w:szCs w:val="24"/>
          <w:lang w:eastAsia="hr-HR"/>
        </w:rPr>
      </w:pPr>
      <w:r w:rsidRPr="009B72D7">
        <w:rPr>
          <w:rFonts w:ascii="Calibri" w:eastAsia="Calibri" w:hAnsi="Calibri" w:cs="Calibri"/>
          <w:sz w:val="24"/>
          <w:szCs w:val="24"/>
          <w:lang w:eastAsia="hr-HR"/>
        </w:rPr>
        <w:t>- rekonstrukcija kotlovnice poslovne zgrade (bivša upravna zgrada INA-e) u iznosu od 197.415,30 eura,</w:t>
      </w:r>
    </w:p>
    <w:p w14:paraId="27AA2444" w14:textId="77777777"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redovno održavanje domova realizirano je u iznosu od 100.422,88 eura. Ova sredstva su utrošena na izradu epoxy podova u društvenim domovima u Staroj Subockoj, Novoj Subockoj, Roždaniku,  Voćarici i Brestači, ugradnja prozora na društvenom domu u Staroj Subockoj, zatim na troškove održavanja zajedničkih i vlastitih dijelova (prostorija) u sportskoj dvorani Novska, servis vatrodojavnog sustava u društvenom domu u Rajiću te cijeli niz sitnijih intervencija na električnim, vodovodnim i plinskim instalacijama uglavnom u društvenim domovima, nabavu potrošnog materijala i sl.,</w:t>
      </w:r>
    </w:p>
    <w:p w14:paraId="453E0E48" w14:textId="77777777"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lastRenderedPageBreak/>
        <w:t>-čišćenje i održavanje društvenih domova koje je provela tvrtka Novokom d.o.o. u iznosu od 20.364,31 eura,</w:t>
      </w:r>
    </w:p>
    <w:p w14:paraId="78B6C83A" w14:textId="77777777"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sanaciju krova na društvenom domu u Kozaricama u iznosu od 36.400,00 eura,</w:t>
      </w:r>
    </w:p>
    <w:p w14:paraId="172C64BD" w14:textId="2D56CAB4"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 uređenje interijera u društvenom domu u Staroj Subockoj te nabava stolova i stolica u iznosu od 31.577,50 eura, </w:t>
      </w:r>
    </w:p>
    <w:p w14:paraId="1D217051" w14:textId="77777777"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 izrada energetskoj certifikata za zgradu gradske knjižnice u iznosu od 8.750,00 eura, </w:t>
      </w:r>
    </w:p>
    <w:p w14:paraId="26DE9C1C" w14:textId="77777777"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uređenje prostora za mlade u Sportskoj dvorani Novska u iznosu od 18.838,56 eura te druga sitnija ulaganja po objektima.</w:t>
      </w:r>
    </w:p>
    <w:p w14:paraId="451798FE" w14:textId="77777777" w:rsidR="009B72D7" w:rsidRPr="009B72D7" w:rsidRDefault="009B72D7" w:rsidP="009B72D7">
      <w:pPr>
        <w:spacing w:after="0" w:line="240" w:lineRule="auto"/>
        <w:jc w:val="both"/>
        <w:rPr>
          <w:rFonts w:ascii="Calibri" w:eastAsia="Times New Roman" w:hAnsi="Calibri" w:cs="Calibri"/>
          <w:b/>
          <w:bCs/>
          <w:color w:val="0070C0"/>
          <w:sz w:val="24"/>
          <w:szCs w:val="24"/>
          <w:lang w:eastAsia="hr-HR"/>
        </w:rPr>
      </w:pPr>
    </w:p>
    <w:p w14:paraId="3555124E"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1BABFF7F"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562"/>
        <w:gridCol w:w="2430"/>
        <w:gridCol w:w="1446"/>
        <w:gridCol w:w="1430"/>
        <w:gridCol w:w="1527"/>
        <w:gridCol w:w="893"/>
      </w:tblGrid>
      <w:tr w:rsidR="009B72D7" w:rsidRPr="009B72D7" w14:paraId="0627B35D" w14:textId="77777777" w:rsidTr="00A47E04">
        <w:tc>
          <w:tcPr>
            <w:tcW w:w="0" w:type="auto"/>
            <w:vAlign w:val="center"/>
          </w:tcPr>
          <w:p w14:paraId="307577B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257E736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7F1D508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22A6B09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6FD18C8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550A45E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42137E52" w14:textId="77777777" w:rsidTr="00A47E04">
        <w:tc>
          <w:tcPr>
            <w:tcW w:w="0" w:type="auto"/>
            <w:vAlign w:val="center"/>
          </w:tcPr>
          <w:p w14:paraId="3C18BC7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1C031E9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Redovnim održavanjem držati objekte u upotrebljivom stanju</w:t>
            </w:r>
          </w:p>
        </w:tc>
        <w:tc>
          <w:tcPr>
            <w:tcW w:w="0" w:type="auto"/>
            <w:vAlign w:val="center"/>
          </w:tcPr>
          <w:p w14:paraId="3EB935E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6256082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20</w:t>
            </w:r>
          </w:p>
        </w:tc>
        <w:tc>
          <w:tcPr>
            <w:tcW w:w="0" w:type="auto"/>
            <w:vAlign w:val="center"/>
          </w:tcPr>
          <w:p w14:paraId="1984B31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39</w:t>
            </w:r>
          </w:p>
        </w:tc>
        <w:tc>
          <w:tcPr>
            <w:tcW w:w="0" w:type="auto"/>
            <w:vAlign w:val="center"/>
          </w:tcPr>
          <w:p w14:paraId="12D64B4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195%</w:t>
            </w:r>
          </w:p>
        </w:tc>
      </w:tr>
      <w:tr w:rsidR="009B72D7" w:rsidRPr="009B72D7" w14:paraId="412D5259" w14:textId="77777777" w:rsidTr="00A47E04">
        <w:tc>
          <w:tcPr>
            <w:tcW w:w="0" w:type="auto"/>
            <w:vAlign w:val="center"/>
          </w:tcPr>
          <w:p w14:paraId="00E1F63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Investicijsko ulaganje</w:t>
            </w:r>
          </w:p>
        </w:tc>
        <w:tc>
          <w:tcPr>
            <w:tcW w:w="0" w:type="auto"/>
            <w:vAlign w:val="center"/>
          </w:tcPr>
          <w:p w14:paraId="77AF816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Investicijsko ulaganje u obnovu interijera objekata</w:t>
            </w:r>
          </w:p>
        </w:tc>
        <w:tc>
          <w:tcPr>
            <w:tcW w:w="0" w:type="auto"/>
            <w:vAlign w:val="center"/>
          </w:tcPr>
          <w:p w14:paraId="230556E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objekata</w:t>
            </w:r>
          </w:p>
        </w:tc>
        <w:tc>
          <w:tcPr>
            <w:tcW w:w="0" w:type="auto"/>
            <w:vAlign w:val="center"/>
          </w:tcPr>
          <w:p w14:paraId="1EE4416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4</w:t>
            </w:r>
          </w:p>
        </w:tc>
        <w:tc>
          <w:tcPr>
            <w:tcW w:w="0" w:type="auto"/>
            <w:vAlign w:val="center"/>
          </w:tcPr>
          <w:p w14:paraId="35AEB41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3</w:t>
            </w:r>
          </w:p>
        </w:tc>
        <w:tc>
          <w:tcPr>
            <w:tcW w:w="0" w:type="auto"/>
            <w:vAlign w:val="center"/>
          </w:tcPr>
          <w:p w14:paraId="0A3F806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75%</w:t>
            </w:r>
          </w:p>
        </w:tc>
      </w:tr>
    </w:tbl>
    <w:p w14:paraId="6E95BC0F"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15C6FB5"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523627BA"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3.3. Program 1023 PROJEKTIRANJE I GRAĐENJE OBJEKATA U VLASNIŠTVU GRADA</w:t>
      </w:r>
    </w:p>
    <w:p w14:paraId="029EF486"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2717717A"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3.3.1. Kapitalni projekt 1023 K100001 Izrada projektno-tehničke dokumentacije</w:t>
      </w:r>
    </w:p>
    <w:p w14:paraId="49692306"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61717585" w14:textId="374346CA"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Projekt je planiran u iznosu od 76.335,00 eura, a realiziran </w:t>
      </w:r>
      <w:r w:rsidRPr="009B72D7">
        <w:rPr>
          <w:rFonts w:ascii="Calibri" w:eastAsia="Times New Roman" w:hAnsi="Calibri" w:cs="Calibri"/>
          <w:sz w:val="24"/>
          <w:szCs w:val="24"/>
          <w:lang w:eastAsia="hr-HR"/>
        </w:rPr>
        <w:t xml:space="preserve">u </w:t>
      </w:r>
      <w:r w:rsidRPr="009B72D7">
        <w:rPr>
          <w:rFonts w:ascii="Calibri" w:eastAsia="Calibri" w:hAnsi="Calibri" w:cs="Calibri"/>
          <w:sz w:val="24"/>
          <w:szCs w:val="24"/>
        </w:rPr>
        <w:t>iznosu od 40.724,13 eura.</w:t>
      </w:r>
    </w:p>
    <w:p w14:paraId="58B64F13" w14:textId="77777777" w:rsidR="009B72D7" w:rsidRPr="009B72D7" w:rsidRDefault="009B72D7" w:rsidP="009B72D7">
      <w:pPr>
        <w:shd w:val="clear" w:color="auto" w:fill="FFFFFF"/>
        <w:spacing w:after="0" w:line="276" w:lineRule="auto"/>
        <w:jc w:val="both"/>
        <w:rPr>
          <w:rFonts w:ascii="Calibri" w:eastAsia="Calibri" w:hAnsi="Calibri" w:cs="Calibri"/>
          <w:sz w:val="24"/>
          <w:szCs w:val="24"/>
          <w:lang w:eastAsia="hr-HR"/>
        </w:rPr>
      </w:pPr>
      <w:r w:rsidRPr="009B72D7">
        <w:rPr>
          <w:rFonts w:ascii="Calibri" w:eastAsia="Calibri" w:hAnsi="Calibri" w:cs="Calibri"/>
          <w:sz w:val="24"/>
          <w:szCs w:val="24"/>
          <w:lang w:eastAsia="hr-HR"/>
        </w:rPr>
        <w:t>- s pozicije geodetsko katastarskih usluga plaćena je izrada geodetskog elaborata kao podloge za upis služnosti oborinske odvodnje na Samar brdu u Novskoj</w:t>
      </w:r>
    </w:p>
    <w:p w14:paraId="65046AFC" w14:textId="77777777" w:rsidR="009B72D7" w:rsidRPr="009B72D7" w:rsidRDefault="009B72D7" w:rsidP="009B72D7">
      <w:pPr>
        <w:shd w:val="clear" w:color="auto" w:fill="FFFFFF"/>
        <w:spacing w:after="0" w:line="276" w:lineRule="auto"/>
        <w:jc w:val="both"/>
        <w:rPr>
          <w:rFonts w:ascii="Calibri" w:eastAsia="Calibri" w:hAnsi="Calibri" w:cs="Calibri"/>
          <w:sz w:val="24"/>
          <w:szCs w:val="24"/>
          <w:lang w:eastAsia="hr-HR"/>
        </w:rPr>
      </w:pPr>
      <w:r w:rsidRPr="009B72D7">
        <w:rPr>
          <w:rFonts w:ascii="Calibri" w:eastAsia="Calibri" w:hAnsi="Calibri" w:cs="Calibri"/>
          <w:sz w:val="24"/>
          <w:szCs w:val="24"/>
          <w:lang w:eastAsia="hr-HR"/>
        </w:rPr>
        <w:t>- s pozicije „vodni doprinos“ plaćen je vodni doprinos vezan uz izgradnju sustava oborinske odvodnje na Samar brdu</w:t>
      </w:r>
    </w:p>
    <w:p w14:paraId="758932A4" w14:textId="77777777"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lang w:eastAsia="hr-HR"/>
        </w:rPr>
        <w:t xml:space="preserve">- s pozicije dodatnih ulaganja na građevinskim objektima a vezano uz obnovu dvorišnog dijela društvenog doma u Bročicama, plaćena je izrada geodetske situacije i GML datoteka nužnih za izradu projektne dokumentacije. </w:t>
      </w:r>
      <w:r w:rsidRPr="009B72D7">
        <w:rPr>
          <w:rFonts w:ascii="Calibri" w:eastAsia="Calibri" w:hAnsi="Calibri" w:cs="Calibri"/>
          <w:sz w:val="24"/>
          <w:szCs w:val="24"/>
        </w:rPr>
        <w:t>S pozicije dodatnih ulaganja na građevinskim objektima plaćena je i izrada geodetskih podloga potrebnih kod projektiranja Skate parka u Novskoj, zatim izrada geodetske podloge nužne za izradu projekta izmještanja trafostanice kod hotela Knopp te izrada glavnog projekta izmještanja spomenute trafo stanice.</w:t>
      </w:r>
    </w:p>
    <w:p w14:paraId="2B68A967" w14:textId="77777777" w:rsidR="009B72D7" w:rsidRPr="009B72D7" w:rsidRDefault="009B72D7" w:rsidP="009B72D7">
      <w:pPr>
        <w:shd w:val="clear" w:color="auto" w:fill="FFFFFF"/>
        <w:spacing w:after="0" w:line="276" w:lineRule="auto"/>
        <w:jc w:val="both"/>
        <w:rPr>
          <w:rFonts w:ascii="Calibri" w:eastAsia="Calibri" w:hAnsi="Calibri" w:cs="Calibri"/>
          <w:sz w:val="24"/>
          <w:szCs w:val="24"/>
        </w:rPr>
      </w:pPr>
      <w:r w:rsidRPr="009B72D7">
        <w:rPr>
          <w:rFonts w:ascii="Calibri" w:eastAsia="Calibri" w:hAnsi="Calibri" w:cs="Calibri"/>
          <w:sz w:val="24"/>
          <w:szCs w:val="24"/>
        </w:rPr>
        <w:t>- s pozicije „Idejni projekt uređenja Trga glagoljice i gradske tržnice“ plaćena je izrada Idejnog projekta rekonstrukcije predmetnih objekata.</w:t>
      </w:r>
    </w:p>
    <w:p w14:paraId="69379694" w14:textId="77777777" w:rsidR="009B72D7" w:rsidRPr="009B72D7" w:rsidRDefault="009B72D7" w:rsidP="009B72D7">
      <w:pPr>
        <w:shd w:val="clear" w:color="auto" w:fill="FFFFFF"/>
        <w:spacing w:after="0" w:line="240" w:lineRule="auto"/>
        <w:jc w:val="both"/>
        <w:rPr>
          <w:rFonts w:ascii="Times New Roman" w:eastAsia="Calibri" w:hAnsi="Times New Roman" w:cs="Times New Roman"/>
          <w:b/>
          <w:color w:val="0070C0"/>
          <w:sz w:val="24"/>
          <w:szCs w:val="24"/>
        </w:rPr>
      </w:pPr>
    </w:p>
    <w:p w14:paraId="14989485"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3C86633F"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tbl>
      <w:tblPr>
        <w:tblStyle w:val="Reetkatablice6"/>
        <w:tblW w:w="0" w:type="auto"/>
        <w:tblLook w:val="04A0" w:firstRow="1" w:lastRow="0" w:firstColumn="1" w:lastColumn="0" w:noHBand="0" w:noVBand="1"/>
      </w:tblPr>
      <w:tblGrid>
        <w:gridCol w:w="1489"/>
        <w:gridCol w:w="2293"/>
        <w:gridCol w:w="1284"/>
        <w:gridCol w:w="1583"/>
        <w:gridCol w:w="1720"/>
        <w:gridCol w:w="919"/>
      </w:tblGrid>
      <w:tr w:rsidR="009B72D7" w:rsidRPr="009B72D7" w14:paraId="29119E91" w14:textId="77777777" w:rsidTr="00A47E04">
        <w:tc>
          <w:tcPr>
            <w:tcW w:w="0" w:type="auto"/>
            <w:vAlign w:val="center"/>
          </w:tcPr>
          <w:p w14:paraId="0A9A32D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 xml:space="preserve">Pokazatelj </w:t>
            </w:r>
            <w:r w:rsidRPr="009B72D7">
              <w:rPr>
                <w:rFonts w:ascii="Calibri" w:hAnsi="Calibri" w:cs="Calibri"/>
                <w:sz w:val="24"/>
                <w:szCs w:val="24"/>
                <w:lang w:eastAsia="hr-HR"/>
              </w:rPr>
              <w:lastRenderedPageBreak/>
              <w:t>rezultata</w:t>
            </w:r>
          </w:p>
        </w:tc>
        <w:tc>
          <w:tcPr>
            <w:tcW w:w="0" w:type="auto"/>
            <w:vAlign w:val="center"/>
          </w:tcPr>
          <w:p w14:paraId="589C47F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Definicija</w:t>
            </w:r>
          </w:p>
        </w:tc>
        <w:tc>
          <w:tcPr>
            <w:tcW w:w="0" w:type="auto"/>
            <w:vAlign w:val="center"/>
          </w:tcPr>
          <w:p w14:paraId="7E8229A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62857BE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 xml:space="preserve">Ciljana </w:t>
            </w:r>
            <w:r w:rsidRPr="009B72D7">
              <w:rPr>
                <w:rFonts w:ascii="Calibri" w:hAnsi="Calibri" w:cs="Calibri"/>
                <w:sz w:val="24"/>
                <w:szCs w:val="24"/>
                <w:lang w:eastAsia="hr-HR"/>
              </w:rPr>
              <w:lastRenderedPageBreak/>
              <w:t>vrijednost 2024.</w:t>
            </w:r>
          </w:p>
        </w:tc>
        <w:tc>
          <w:tcPr>
            <w:tcW w:w="0" w:type="auto"/>
            <w:vAlign w:val="center"/>
          </w:tcPr>
          <w:p w14:paraId="35EE633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 xml:space="preserve">Realizacija </w:t>
            </w:r>
            <w:r w:rsidRPr="009B72D7">
              <w:rPr>
                <w:rFonts w:ascii="Calibri" w:hAnsi="Calibri" w:cs="Calibri"/>
                <w:sz w:val="24"/>
                <w:szCs w:val="24"/>
                <w:lang w:eastAsia="hr-HR"/>
              </w:rPr>
              <w:lastRenderedPageBreak/>
              <w:t>1.1.-31.12 2024.</w:t>
            </w:r>
          </w:p>
        </w:tc>
        <w:tc>
          <w:tcPr>
            <w:tcW w:w="0" w:type="auto"/>
            <w:vAlign w:val="center"/>
          </w:tcPr>
          <w:p w14:paraId="156043B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 xml:space="preserve">Indeks </w:t>
            </w:r>
            <w:r w:rsidRPr="009B72D7">
              <w:rPr>
                <w:rFonts w:ascii="Calibri" w:hAnsi="Calibri" w:cs="Calibri"/>
                <w:sz w:val="24"/>
                <w:szCs w:val="24"/>
                <w:lang w:eastAsia="hr-HR"/>
              </w:rPr>
              <w:lastRenderedPageBreak/>
              <w:t>%</w:t>
            </w:r>
          </w:p>
        </w:tc>
      </w:tr>
      <w:tr w:rsidR="009B72D7" w:rsidRPr="009B72D7" w14:paraId="59D2C094" w14:textId="77777777" w:rsidTr="00A47E04">
        <w:tc>
          <w:tcPr>
            <w:tcW w:w="0" w:type="auto"/>
            <w:vAlign w:val="center"/>
          </w:tcPr>
          <w:p w14:paraId="23FCDC2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Broj projekata</w:t>
            </w:r>
          </w:p>
        </w:tc>
        <w:tc>
          <w:tcPr>
            <w:tcW w:w="0" w:type="auto"/>
            <w:vAlign w:val="center"/>
          </w:tcPr>
          <w:p w14:paraId="3697400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Projektiranja koja nisu redovno planirana</w:t>
            </w:r>
          </w:p>
        </w:tc>
        <w:tc>
          <w:tcPr>
            <w:tcW w:w="0" w:type="auto"/>
            <w:vAlign w:val="center"/>
          </w:tcPr>
          <w:p w14:paraId="637F2CC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projekata</w:t>
            </w:r>
          </w:p>
        </w:tc>
        <w:tc>
          <w:tcPr>
            <w:tcW w:w="0" w:type="auto"/>
            <w:vAlign w:val="center"/>
          </w:tcPr>
          <w:p w14:paraId="20E65E0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w:t>
            </w:r>
          </w:p>
        </w:tc>
        <w:tc>
          <w:tcPr>
            <w:tcW w:w="0" w:type="auto"/>
            <w:vAlign w:val="center"/>
          </w:tcPr>
          <w:p w14:paraId="40B3380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5</w:t>
            </w:r>
          </w:p>
        </w:tc>
        <w:tc>
          <w:tcPr>
            <w:tcW w:w="0" w:type="auto"/>
            <w:vAlign w:val="center"/>
          </w:tcPr>
          <w:p w14:paraId="3678F81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250%</w:t>
            </w:r>
          </w:p>
        </w:tc>
      </w:tr>
    </w:tbl>
    <w:p w14:paraId="0532E462"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C702553"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Budući da se kroz ovaj projekt plaćaju projektiranja koja nisu bila unaprijed planirana, a zbog hitnosti se ne mogu čekati izmjene proračuna, tako je i ciljana vrijednost procijenjena temeljem iskustva iz prethodnih godina i ne može biti strogi kriterij za ocjenu realizacije. </w:t>
      </w:r>
    </w:p>
    <w:p w14:paraId="45548A96"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5755877D"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3.3.2. Kapitalni projekt 1023 K100002  Klaster kulture na temeljima kulturne baštine povijesne jezgre Novske</w:t>
      </w:r>
    </w:p>
    <w:p w14:paraId="073BAEF0"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7B2EF94" w14:textId="77777777" w:rsidR="009B72D7" w:rsidRPr="009B72D7" w:rsidRDefault="009B72D7" w:rsidP="009B72D7">
      <w:pPr>
        <w:spacing w:after="0" w:line="276" w:lineRule="auto"/>
        <w:jc w:val="both"/>
        <w:rPr>
          <w:rFonts w:ascii="Calibri" w:eastAsia="Calibri" w:hAnsi="Calibri" w:cs="Calibri"/>
          <w:sz w:val="24"/>
          <w:szCs w:val="24"/>
        </w:rPr>
      </w:pPr>
      <w:r w:rsidRPr="009B72D7">
        <w:rPr>
          <w:rFonts w:ascii="Calibri" w:eastAsia="Calibri" w:hAnsi="Calibri" w:cs="Calibri"/>
          <w:sz w:val="24"/>
          <w:szCs w:val="24"/>
        </w:rPr>
        <w:t xml:space="preserve">Projekt je planiran u iznosu od 1.648.712,00 eura, a realiziran u iznosu od 828.168,77 eura. Ovim projektom se financira trošak obnove Hotela Knopp te prateći radovi stručnog i projektantskog nadzora. </w:t>
      </w:r>
    </w:p>
    <w:p w14:paraId="469DB1B2" w14:textId="77777777" w:rsidR="009B72D7" w:rsidRPr="009B72D7" w:rsidRDefault="009B72D7" w:rsidP="009B72D7">
      <w:pPr>
        <w:spacing w:after="0" w:line="276" w:lineRule="auto"/>
        <w:jc w:val="both"/>
        <w:rPr>
          <w:rFonts w:ascii="Calibri" w:eastAsia="Calibri" w:hAnsi="Calibri" w:cs="Calibri"/>
          <w:sz w:val="24"/>
          <w:szCs w:val="24"/>
        </w:rPr>
      </w:pPr>
      <w:r w:rsidRPr="009B72D7">
        <w:rPr>
          <w:rFonts w:ascii="Calibri" w:eastAsia="Calibri" w:hAnsi="Calibri" w:cs="Calibri"/>
          <w:sz w:val="24"/>
          <w:szCs w:val="24"/>
        </w:rPr>
        <w:t>Projekt je sufinanciran sredstvima Ministarstva regionalnog razvoja kroz Program održivog razvoja lokalne zajednice u iznosu od 70.000,00 eura, a ostatak vlastitim sredstvima Grada Novske (opći prihodi i primici i kreditna sredstva).</w:t>
      </w:r>
    </w:p>
    <w:p w14:paraId="2AB6C498"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0A0C745"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30989EA"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FFCCCC5"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04877A9"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3.3.3. Kapitalni projekt 1004 K100004 Kulturni centar za mlade Jazavica</w:t>
      </w:r>
    </w:p>
    <w:p w14:paraId="67235CEB"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2B08AFF" w14:textId="2AFF7BB1"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Projekt je planiran u iznosu od 40.000,00 eura, a realiziran u iznosu od 38.023,13 eura. Ovim sredstvima je plaćeno uređenje parkirališta i okoliša oko zgrade kulturnog centra. </w:t>
      </w:r>
    </w:p>
    <w:p w14:paraId="59D13A7E"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4ABDD627"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3.3.4. Kapitalni projekt 1023 K100014 Akcelerator ruralnog turizma</w:t>
      </w:r>
    </w:p>
    <w:p w14:paraId="6FCD82F6"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A260DAE" w14:textId="2638F3A5"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nije bio  planiran u 2024. godini, no ukazala se potreba za novelacijom procjene troška investicije zbog potencijalne mogućnosti prijave projekta na javni poziv za sufinanciranje. Trošak novelacije procjene je iznosio 3.712,50 eura.</w:t>
      </w:r>
    </w:p>
    <w:p w14:paraId="60E79EDB"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0C61ED0"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3.3.5. Kapitalni projekt 1023 K100015 Dogradnja i opremanje centra za starije osobe Novska</w:t>
      </w:r>
    </w:p>
    <w:p w14:paraId="3B98D094"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70868E63" w14:textId="71E7B936"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3.512.700,00 eura, a realiziran u iznosu od 137.921,71 eura. Projekt je sufinanciran nacionalnim sredstvima (Ministarstvo rada) u iznosu od 3.434.994,00 eura. Postupak javne nabave za radove proveden je u 2024. godini, izvođač je uveden u gradilište i započeti su radovi na pripremi gradilišta. U samom početku ukazala se potreba za izmještanjem dijela kanalizacijskog sustava te je izrađen projekt izmještanja i izvedeni radovi na izmještanju.</w:t>
      </w:r>
    </w:p>
    <w:p w14:paraId="751156E2"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53F2419"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bookmarkStart w:id="6" w:name="_Hlk166789272"/>
      <w:r w:rsidRPr="009B72D7">
        <w:rPr>
          <w:rFonts w:ascii="Calibri" w:eastAsia="Times New Roman" w:hAnsi="Calibri" w:cs="Calibri"/>
          <w:b/>
          <w:sz w:val="24"/>
          <w:szCs w:val="24"/>
          <w:lang w:eastAsia="hr-HR"/>
        </w:rPr>
        <w:t xml:space="preserve">3.3.6. Kapitalni projekt 1023 K100016 Izgradnja dječjeg vrtića u Novskoj </w:t>
      </w:r>
    </w:p>
    <w:p w14:paraId="5258A0A2"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D17409E"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Projekt je planiran u iznosu od 73.720,00 eura, a realiziran u iznosu od 67.136,63 eura. Sredstva su utrošena na izradu projektne dokumentacije nužne za izgradnju novog dječjeg vrtića kod sportske dvorane u Novskoj. S izgradnjom se započelo u 2025. godini.</w:t>
      </w:r>
    </w:p>
    <w:p w14:paraId="7016B819"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32A19AF5"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7CC276DA"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734"/>
        <w:gridCol w:w="1397"/>
        <w:gridCol w:w="1735"/>
        <w:gridCol w:w="1657"/>
        <w:gridCol w:w="1833"/>
        <w:gridCol w:w="932"/>
      </w:tblGrid>
      <w:tr w:rsidR="009B72D7" w:rsidRPr="009B72D7" w14:paraId="4746033E" w14:textId="77777777" w:rsidTr="00A47E04">
        <w:tc>
          <w:tcPr>
            <w:tcW w:w="0" w:type="auto"/>
            <w:vAlign w:val="center"/>
          </w:tcPr>
          <w:p w14:paraId="4B567ED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504C921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248E291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7CCC41C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4304865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1FA2E55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4F9C9E78" w14:textId="77777777" w:rsidTr="00A47E04">
        <w:tc>
          <w:tcPr>
            <w:tcW w:w="0" w:type="auto"/>
            <w:vAlign w:val="center"/>
          </w:tcPr>
          <w:p w14:paraId="63F72EE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Postotak izgrađenosti</w:t>
            </w:r>
          </w:p>
        </w:tc>
        <w:tc>
          <w:tcPr>
            <w:tcW w:w="0" w:type="auto"/>
            <w:vAlign w:val="center"/>
          </w:tcPr>
          <w:p w14:paraId="1CD005E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Izgradnja objekta</w:t>
            </w:r>
          </w:p>
        </w:tc>
        <w:tc>
          <w:tcPr>
            <w:tcW w:w="0" w:type="auto"/>
            <w:vAlign w:val="center"/>
          </w:tcPr>
          <w:p w14:paraId="7380280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Postotak izgrađenosti</w:t>
            </w:r>
          </w:p>
        </w:tc>
        <w:tc>
          <w:tcPr>
            <w:tcW w:w="0" w:type="auto"/>
            <w:vAlign w:val="center"/>
          </w:tcPr>
          <w:p w14:paraId="168D0AC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50%</w:t>
            </w:r>
          </w:p>
        </w:tc>
        <w:tc>
          <w:tcPr>
            <w:tcW w:w="0" w:type="auto"/>
            <w:vAlign w:val="center"/>
          </w:tcPr>
          <w:p w14:paraId="3BE2898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5%</w:t>
            </w:r>
          </w:p>
        </w:tc>
        <w:tc>
          <w:tcPr>
            <w:tcW w:w="0" w:type="auto"/>
            <w:vAlign w:val="center"/>
          </w:tcPr>
          <w:p w14:paraId="7CC2935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10%</w:t>
            </w:r>
          </w:p>
        </w:tc>
      </w:tr>
    </w:tbl>
    <w:p w14:paraId="46783E48"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0DFA1E16"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Nizak postotak realizacije plana proizlazi iz činjenice da radovi na izgradnji nisu započeti u 2024. godini, kao što je bilo prvotno planirano.</w:t>
      </w:r>
    </w:p>
    <w:p w14:paraId="4F60E1DF"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p>
    <w:p w14:paraId="52C60479"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p>
    <w:p w14:paraId="11A67558"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p>
    <w:p w14:paraId="39F06D36"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p>
    <w:p w14:paraId="579A8BF4"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p>
    <w:p w14:paraId="5EF7F996"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p>
    <w:p w14:paraId="6A2EE98C"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p>
    <w:p w14:paraId="24C29BF1"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p>
    <w:bookmarkEnd w:id="6"/>
    <w:p w14:paraId="6D9F4973"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2D1A0C3"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 xml:space="preserve">3.3.7. Kapitalni projekt 1023 K100017 Centar cjeloživotnog obrazovanja </w:t>
      </w:r>
    </w:p>
    <w:p w14:paraId="0F11268B"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00063D6"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Projekt je planiran u iznosu od 1.773.776,00 eura, a realiziran u iznosu od 1.224.035,50 eura. Ovim projektom se izgrađuje Centar cjeloživotnog obrazovanja u Novskoj. Objekt će se naslanjati na sportsku dvoranu i pružati u smjeru zapada.</w:t>
      </w:r>
    </w:p>
    <w:p w14:paraId="4A02CB34"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Radovi na izgradnji su započeti u 2024. godini i nastavljaju se u 2025. godini kad se krajem godine očekuje i završetak radova na izgradnji.</w:t>
      </w:r>
    </w:p>
    <w:p w14:paraId="683A6826"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23BA66FA"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410D513F"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734"/>
        <w:gridCol w:w="1397"/>
        <w:gridCol w:w="1735"/>
        <w:gridCol w:w="1657"/>
        <w:gridCol w:w="1833"/>
        <w:gridCol w:w="932"/>
      </w:tblGrid>
      <w:tr w:rsidR="009B72D7" w:rsidRPr="009B72D7" w14:paraId="39CC0EE8" w14:textId="77777777" w:rsidTr="00A47E04">
        <w:tc>
          <w:tcPr>
            <w:tcW w:w="0" w:type="auto"/>
            <w:vAlign w:val="center"/>
          </w:tcPr>
          <w:p w14:paraId="36F2C23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1A119A2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3053089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7C7DFE9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089DEB3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2D553B2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0933276D" w14:textId="77777777" w:rsidTr="00A47E04">
        <w:tc>
          <w:tcPr>
            <w:tcW w:w="0" w:type="auto"/>
            <w:vAlign w:val="center"/>
          </w:tcPr>
          <w:p w14:paraId="6464A0C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Postotak izgrađenosti</w:t>
            </w:r>
          </w:p>
        </w:tc>
        <w:tc>
          <w:tcPr>
            <w:tcW w:w="0" w:type="auto"/>
            <w:vAlign w:val="center"/>
          </w:tcPr>
          <w:p w14:paraId="03793C4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Izgradnja objekta</w:t>
            </w:r>
          </w:p>
        </w:tc>
        <w:tc>
          <w:tcPr>
            <w:tcW w:w="0" w:type="auto"/>
            <w:vAlign w:val="center"/>
          </w:tcPr>
          <w:p w14:paraId="5D0B246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Postotak izgrađenosti</w:t>
            </w:r>
          </w:p>
        </w:tc>
        <w:tc>
          <w:tcPr>
            <w:tcW w:w="0" w:type="auto"/>
            <w:vAlign w:val="center"/>
          </w:tcPr>
          <w:p w14:paraId="0F8123E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50%</w:t>
            </w:r>
          </w:p>
        </w:tc>
        <w:tc>
          <w:tcPr>
            <w:tcW w:w="0" w:type="auto"/>
            <w:vAlign w:val="center"/>
          </w:tcPr>
          <w:p w14:paraId="684AC7C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40%</w:t>
            </w:r>
          </w:p>
        </w:tc>
        <w:tc>
          <w:tcPr>
            <w:tcW w:w="0" w:type="auto"/>
            <w:vAlign w:val="center"/>
          </w:tcPr>
          <w:p w14:paraId="17E00BD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80%</w:t>
            </w:r>
          </w:p>
        </w:tc>
      </w:tr>
    </w:tbl>
    <w:p w14:paraId="0A7C3ECB" w14:textId="77777777" w:rsidR="009B72D7" w:rsidRPr="009B72D7" w:rsidRDefault="009B72D7" w:rsidP="009B72D7">
      <w:pPr>
        <w:spacing w:after="0" w:line="240" w:lineRule="auto"/>
        <w:jc w:val="both"/>
        <w:rPr>
          <w:rFonts w:ascii="Times New Roman" w:eastAsia="Times New Roman" w:hAnsi="Times New Roman" w:cs="Times New Roman"/>
          <w:b/>
          <w:color w:val="0070C0"/>
          <w:sz w:val="24"/>
          <w:szCs w:val="24"/>
          <w:lang w:eastAsia="hr-HR"/>
        </w:rPr>
      </w:pPr>
    </w:p>
    <w:p w14:paraId="5B819C14" w14:textId="77777777" w:rsidR="009B72D7" w:rsidRPr="009B72D7" w:rsidRDefault="009B72D7" w:rsidP="009B72D7">
      <w:pPr>
        <w:spacing w:after="0" w:line="240" w:lineRule="auto"/>
        <w:jc w:val="both"/>
        <w:rPr>
          <w:rFonts w:ascii="Times New Roman" w:eastAsia="Times New Roman" w:hAnsi="Times New Roman" w:cs="Times New Roman"/>
          <w:b/>
          <w:color w:val="0070C0"/>
          <w:sz w:val="24"/>
          <w:szCs w:val="24"/>
          <w:lang w:eastAsia="hr-HR"/>
        </w:rPr>
      </w:pPr>
    </w:p>
    <w:p w14:paraId="164D9D29"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bookmarkStart w:id="7" w:name="_Hlk200701179"/>
      <w:r w:rsidRPr="009B72D7">
        <w:rPr>
          <w:rFonts w:ascii="Calibri" w:eastAsia="Times New Roman" w:hAnsi="Calibri" w:cs="Calibri"/>
          <w:b/>
          <w:sz w:val="24"/>
          <w:szCs w:val="24"/>
          <w:lang w:eastAsia="hr-HR"/>
        </w:rPr>
        <w:t xml:space="preserve">3.3.8. Kapitalni projekt 1023 K100019 Skate park </w:t>
      </w:r>
    </w:p>
    <w:p w14:paraId="3A92E4F8"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066C4FA"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Projekt je planiran u iznosu od 141.625,00 eura, a realiziran u iznosu od 134.979,63 eura. Kroz ovaj projekt izgrađena je u cijelosti prva faza izgradnje skate parka u Novskoj. Izgradnja druge faze se planira krajem 2025. godine</w:t>
      </w:r>
      <w:bookmarkEnd w:id="7"/>
      <w:r w:rsidRPr="009B72D7">
        <w:rPr>
          <w:rFonts w:ascii="Calibri" w:eastAsia="Times New Roman" w:hAnsi="Calibri" w:cs="Calibri"/>
          <w:bCs/>
          <w:sz w:val="24"/>
          <w:szCs w:val="24"/>
          <w:lang w:eastAsia="hr-HR"/>
        </w:rPr>
        <w:t>.</w:t>
      </w:r>
    </w:p>
    <w:p w14:paraId="719F7E36"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0EB9E431"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 xml:space="preserve">3.3.9. Kapitalni projekt 1023 K100021 Obnova pročelja zgrade pošte </w:t>
      </w:r>
    </w:p>
    <w:p w14:paraId="0C73E7F9"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596E976"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Projekt je planiran i realiziran u iznosu od 500,000,00 eura te nije bilo realizacije u 2024. godini. Radovi na obnovi pročelja su započeti u 2025. godini te se očekuje i završetak radova u 2025. godini.</w:t>
      </w:r>
    </w:p>
    <w:p w14:paraId="198741F1"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74F96781"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 xml:space="preserve">3.3.10. Kapitalni projekt 1023 K100022 Ulaganja u dječje vrtiće </w:t>
      </w:r>
    </w:p>
    <w:p w14:paraId="1F04BF78"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4321EF6"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Projekt je planiran u iznosu od 35.756,00 eura, a realiziran u iznosu od 35.754,88 eura. Ovim sredstvima plaćeno je uređenje i opremanje dječjeg igrališta u sklopu dječjeg vrtića Stribor.</w:t>
      </w:r>
    </w:p>
    <w:p w14:paraId="61DA77F7"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15392C34"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 xml:space="preserve">3.3.11. Kapitalni projekt 1023 K100023 Rekonstrukcija doma u Bročicama </w:t>
      </w:r>
    </w:p>
    <w:p w14:paraId="4D6188D4"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1CB00DD" w14:textId="6240B6A6"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Projekt je planiran u iznosu od 325.000,00 eura te nije bilo realizacije kroz ovaj projekt u 2024. godini. Kroz ovaj projekt se prenamjenjuje dvorišni dio društvenog doma u Bročicama u poslovni prostor</w:t>
      </w:r>
      <w:r w:rsidR="00840B27">
        <w:rPr>
          <w:rFonts w:ascii="Calibri" w:eastAsia="Times New Roman" w:hAnsi="Calibri" w:cs="Calibri"/>
          <w:bCs/>
          <w:sz w:val="24"/>
          <w:szCs w:val="24"/>
          <w:lang w:eastAsia="hr-HR"/>
        </w:rPr>
        <w:t>.</w:t>
      </w:r>
      <w:r w:rsidRPr="009B72D7">
        <w:rPr>
          <w:rFonts w:ascii="Calibri" w:eastAsia="Times New Roman" w:hAnsi="Calibri" w:cs="Calibri"/>
          <w:bCs/>
          <w:sz w:val="24"/>
          <w:szCs w:val="24"/>
          <w:lang w:eastAsia="hr-HR"/>
        </w:rPr>
        <w:t xml:space="preserve"> Projekt je pokrenut u 2025. godini i u trenutku pisanja ovog izvješća radovi su u cijelosti završeni.</w:t>
      </w:r>
    </w:p>
    <w:p w14:paraId="53ECDB93" w14:textId="77777777" w:rsidR="009B72D7" w:rsidRPr="009B72D7" w:rsidRDefault="009B72D7" w:rsidP="009B72D7">
      <w:pPr>
        <w:spacing w:after="0" w:line="276" w:lineRule="auto"/>
        <w:jc w:val="both"/>
        <w:rPr>
          <w:rFonts w:ascii="Calibri" w:eastAsia="Times New Roman" w:hAnsi="Calibri" w:cs="Calibri"/>
          <w:b/>
          <w:sz w:val="24"/>
          <w:szCs w:val="24"/>
          <w:lang w:eastAsia="hr-HR"/>
        </w:rPr>
      </w:pPr>
    </w:p>
    <w:p w14:paraId="40B08692"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4F2765A8"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573B6F9" w14:textId="77777777" w:rsidR="009B72D7" w:rsidRDefault="009B72D7" w:rsidP="009B72D7">
      <w:pPr>
        <w:spacing w:after="0" w:line="240" w:lineRule="auto"/>
        <w:jc w:val="both"/>
        <w:rPr>
          <w:rFonts w:ascii="Times New Roman" w:eastAsia="Times New Roman" w:hAnsi="Times New Roman" w:cs="Times New Roman"/>
          <w:b/>
          <w:sz w:val="24"/>
          <w:szCs w:val="24"/>
          <w:lang w:eastAsia="hr-HR"/>
        </w:rPr>
      </w:pPr>
    </w:p>
    <w:p w14:paraId="653FEA7B"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33F393D"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3.4. Program 1024 ODRŽAVANJE OBJEKATA I UREĐAJA KOMUNALNE INFRASTRUKTURE</w:t>
      </w:r>
    </w:p>
    <w:p w14:paraId="1B839747"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224F4886"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3.4.1. Aktivnost 1004 A100001 Održavanje javnih površina</w:t>
      </w:r>
    </w:p>
    <w:p w14:paraId="569E0C54"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84BCF95" w14:textId="1FF22669" w:rsidR="009B72D7" w:rsidRPr="009B72D7" w:rsidRDefault="009B72D7" w:rsidP="009B72D7">
      <w:pPr>
        <w:shd w:val="clear" w:color="auto" w:fill="FFFFFF"/>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Aktivnost je planirana u iznosu od 723.000,00 eura, a realizirana u iznosu od 722.999,43 eura. Kroz ovu aktivnost  su se proveli slijedeći radovi:</w:t>
      </w:r>
    </w:p>
    <w:p w14:paraId="5F672B2B" w14:textId="77777777" w:rsidR="009B72D7" w:rsidRPr="009B72D7" w:rsidRDefault="009B72D7" w:rsidP="009B72D7">
      <w:pPr>
        <w:shd w:val="clear" w:color="auto" w:fill="FFFFFF"/>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w:t>
      </w:r>
    </w:p>
    <w:p w14:paraId="13EFF8A0"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u naselju Novska : čišćenje 4.049.872  m2 ulica i pješačkih staza, strojno košenje 1.019.159 m2 zelenih površina, ručna košnja 305.650 m2 zelenih površina, priprema zemljišta, nabava i njega proljetnica i ljetnica 359 m2, orezano 2.805 m2 živica, pokošeno 1.977.214 m2 bankina, okrčeno 20.615 m2 šiblja te isto odveženo,1764 sati sakupljan otpad sa zelenih i drugih površina u gradu, orezivanje 649 krošnji drveća, prijevoz za različite potrebe kamion sa kranom 139 sati, uklanjanje suhog i bolesnog drveća, priprema zemljišta i sjetva trave 910 m2, kićenje grada prigodom blagdana 738 sati, kao i ostale aktivnosti u skladu sa potrebama.</w:t>
      </w:r>
    </w:p>
    <w:p w14:paraId="7821CA18" w14:textId="77777777" w:rsidR="009B72D7" w:rsidRPr="009B72D7" w:rsidRDefault="009B72D7" w:rsidP="009B72D7">
      <w:pPr>
        <w:spacing w:after="0" w:line="276" w:lineRule="auto"/>
        <w:jc w:val="both"/>
        <w:rPr>
          <w:rFonts w:ascii="Calibri" w:eastAsia="Times New Roman" w:hAnsi="Calibri" w:cs="Calibri"/>
          <w:sz w:val="20"/>
          <w:szCs w:val="20"/>
          <w:shd w:val="clear" w:color="auto" w:fill="FFFFFF"/>
          <w:lang w:eastAsia="hr-HR"/>
        </w:rPr>
      </w:pPr>
      <w:r w:rsidRPr="009B72D7">
        <w:rPr>
          <w:rFonts w:ascii="Calibri" w:eastAsia="Times New Roman" w:hAnsi="Calibri" w:cs="Calibri"/>
          <w:sz w:val="24"/>
          <w:szCs w:val="24"/>
          <w:shd w:val="clear" w:color="auto" w:fill="FFFFFF"/>
          <w:lang w:eastAsia="hr-HR"/>
        </w:rPr>
        <w:t>- U MO Brestača: ručno je pokošeno 34.580 m2 zelenih površina, košenje uz bankine 14.850 m2, strojna košnja zelenih površina 25.000 m2, orezivanje 12 krošnji drveća, prijevoz za različite potrebe kamion sa kranom 4 sati, te razni drugi nepredviđeni radovi po zahtjevu grada,</w:t>
      </w:r>
    </w:p>
    <w:p w14:paraId="4352EEDC" w14:textId="77777777" w:rsidR="009B72D7" w:rsidRPr="009B72D7" w:rsidRDefault="009B72D7" w:rsidP="009B72D7">
      <w:pPr>
        <w:shd w:val="clear" w:color="auto" w:fill="FFFFFF"/>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 U MO Bročice : čišćenje 156.800 m2 ulica i pješačkih staza, ručno je pokošeno 36.471 m2, košenje uz bankine 73.520 m2, strojna košnja zelenih površina 22.500 m2, rušenje drveća u </w:t>
      </w:r>
      <w:r w:rsidRPr="009B72D7">
        <w:rPr>
          <w:rFonts w:ascii="Calibri" w:eastAsia="Times New Roman" w:hAnsi="Calibri" w:cs="Calibri"/>
          <w:sz w:val="24"/>
          <w:szCs w:val="24"/>
          <w:lang w:eastAsia="hr-HR"/>
        </w:rPr>
        <w:lastRenderedPageBreak/>
        <w:t>posebnim uvjetima 6 kom, rezanje šiblja uz prometnice 4.571 m2</w:t>
      </w:r>
      <w:r w:rsidRPr="009B72D7">
        <w:rPr>
          <w:rFonts w:ascii="Calibri" w:eastAsia="Times New Roman" w:hAnsi="Calibri" w:cs="Calibri"/>
          <w:sz w:val="24"/>
          <w:szCs w:val="24"/>
          <w:shd w:val="clear" w:color="auto" w:fill="FFFFFF"/>
          <w:lang w:eastAsia="hr-HR"/>
        </w:rPr>
        <w:t>, prijevoz za različite potrebe kamion sa kranom 17 sati</w:t>
      </w:r>
      <w:r w:rsidRPr="009B72D7">
        <w:rPr>
          <w:rFonts w:ascii="Calibri" w:eastAsia="Times New Roman" w:hAnsi="Calibri" w:cs="Calibri"/>
          <w:sz w:val="24"/>
          <w:szCs w:val="24"/>
          <w:lang w:eastAsia="hr-HR"/>
        </w:rPr>
        <w:t xml:space="preserve"> te ostale aktivnosti u skladu sa potrebama.</w:t>
      </w:r>
    </w:p>
    <w:p w14:paraId="5FA23660"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U MO Stari Grabovac: ručno je pokošeno 20.820 m2,  a uz bankine 110.750 m2, rezanje šiblja uz prometnice 2.800 m2, uklanjanje suhog i bolesnog drveća 3 kom, prijevoz za različite potrebe kamion sa kranom 4 sati te ostali radovi u skladu sa potrebama.</w:t>
      </w:r>
    </w:p>
    <w:p w14:paraId="6D0CF383"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MO Paklenica: pokošeno 93.700 m2 bankina, ručno pokošeno 19.040 m2 zelenih površina, 3.700 m2 rezanja šiblja uz prometnice,</w:t>
      </w:r>
      <w:r w:rsidRPr="009B72D7">
        <w:rPr>
          <w:rFonts w:ascii="Calibri" w:eastAsia="Times New Roman" w:hAnsi="Calibri" w:cs="Calibri"/>
          <w:sz w:val="24"/>
          <w:szCs w:val="24"/>
          <w:shd w:val="clear" w:color="auto" w:fill="FFFFFF"/>
          <w:lang w:eastAsia="hr-HR"/>
        </w:rPr>
        <w:t xml:space="preserve"> </w:t>
      </w:r>
      <w:bookmarkStart w:id="8" w:name="_Hlk177367359"/>
      <w:r w:rsidRPr="009B72D7">
        <w:rPr>
          <w:rFonts w:ascii="Calibri" w:eastAsia="Times New Roman" w:hAnsi="Calibri" w:cs="Calibri"/>
          <w:sz w:val="24"/>
          <w:szCs w:val="24"/>
          <w:shd w:val="clear" w:color="auto" w:fill="FFFFFF"/>
          <w:lang w:eastAsia="hr-HR"/>
        </w:rPr>
        <w:t>prijevoz za različite potrebe kamion sa kranom 3 sata</w:t>
      </w:r>
      <w:r w:rsidRPr="009B72D7">
        <w:rPr>
          <w:rFonts w:ascii="Calibri" w:eastAsia="Times New Roman" w:hAnsi="Calibri" w:cs="Calibri"/>
          <w:sz w:val="24"/>
          <w:szCs w:val="24"/>
          <w:lang w:eastAsia="hr-HR"/>
        </w:rPr>
        <w:t xml:space="preserve"> </w:t>
      </w:r>
      <w:bookmarkEnd w:id="8"/>
      <w:r w:rsidRPr="009B72D7">
        <w:rPr>
          <w:rFonts w:ascii="Calibri" w:eastAsia="Times New Roman" w:hAnsi="Calibri" w:cs="Calibri"/>
          <w:sz w:val="24"/>
          <w:szCs w:val="24"/>
          <w:lang w:eastAsia="hr-HR"/>
        </w:rPr>
        <w:t>te ostale aktivnosti u skladu sa potrebama.</w:t>
      </w:r>
    </w:p>
    <w:p w14:paraId="24E6E559"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xml:space="preserve">- MO Voćarica: košenje 119.440 m2 bankina,  ručno pokošeno 15.300 m2 zelenih površina, 3.200 m2 rezanja šiblja uz prometnice, </w:t>
      </w:r>
      <w:r w:rsidRPr="009B72D7">
        <w:rPr>
          <w:rFonts w:ascii="Calibri" w:eastAsia="Times New Roman" w:hAnsi="Calibri" w:cs="Calibri"/>
          <w:sz w:val="24"/>
          <w:szCs w:val="24"/>
          <w:shd w:val="clear" w:color="auto" w:fill="FFFFFF"/>
          <w:lang w:eastAsia="hr-HR"/>
        </w:rPr>
        <w:t>prijevoz za različite potrebe kamion sa kranom 5 sati</w:t>
      </w:r>
      <w:r w:rsidRPr="009B72D7">
        <w:rPr>
          <w:rFonts w:ascii="Calibri" w:eastAsia="Times New Roman" w:hAnsi="Calibri" w:cs="Calibri"/>
          <w:sz w:val="24"/>
          <w:szCs w:val="24"/>
          <w:lang w:eastAsia="hr-HR"/>
        </w:rPr>
        <w:t xml:space="preserve"> te ostali radovi u skladu sa potrebama.</w:t>
      </w:r>
    </w:p>
    <w:p w14:paraId="48F94B71"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MO Jazavica:, pokošeno 74.200 m2 bankina, strojno pokošeno 37.000 m2 zelenih površina, 300 m2 rezanja šiblja uz prometnice, ručno pokošeno 5.800 m2 zelenih površina, orezivanje 3 krošnje drveća, te ostali radovi po potrebi.</w:t>
      </w:r>
    </w:p>
    <w:p w14:paraId="1ED00C2A"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MO Roždanik: pokošeno 76.210 m2 bankina, ručno je pokošeno 17.550 m2 zelenih površina, rušenje drveća u posebnim uvjetima 1 kom te ostali radovi po potrebi.</w:t>
      </w:r>
    </w:p>
    <w:p w14:paraId="2E6F6021"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MO Rajić: pokošeno 246.590 m2 bankina, a strojno 49.650 m2 zelenih površina, te ručno košenje površina 25.340 m2, 8 uklanjanja suhog i bolesnog drveća, 26.760 m2 rezanja šiblja uz prometnice, orezano 450 m2 živica, prijevoz za različite potrebe, kamion sa kranom 25 sati, te ostali radovi po potrebi kao i razni nepredviđeni radovi po zahtjevu Grada,</w:t>
      </w:r>
    </w:p>
    <w:p w14:paraId="01C7A6A9" w14:textId="77777777" w:rsidR="009B72D7" w:rsidRPr="009B72D7" w:rsidRDefault="009B72D7" w:rsidP="009B72D7">
      <w:pPr>
        <w:shd w:val="clear" w:color="auto" w:fill="FFFFFF"/>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MO Borovac: pokošeno 94.450 m2 bankina, ručno pokošeno 25.590 m2 zelenih površina, rezanje 2.600 m2 šiblja uz prometnice, prijevoz za različite potrebe kamion sa kranom 5 sati, 2 uklanjanja suhog i bolesnog drveća,  te ostali potrebni radovi.</w:t>
      </w:r>
    </w:p>
    <w:p w14:paraId="63515E9C"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MO Nova Subocka: ručno pokošeno 28.370 m2 zelenih površina, košnja 86.980 m2 uz bankine, 3 orezivanja krošnji drveća, te ostali radovi po potrebi.</w:t>
      </w:r>
    </w:p>
    <w:p w14:paraId="43A76FE0" w14:textId="77777777" w:rsidR="009B72D7" w:rsidRPr="009B72D7" w:rsidRDefault="009B72D7" w:rsidP="009B72D7">
      <w:pPr>
        <w:shd w:val="clear" w:color="auto" w:fill="FFFFFF"/>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MO Stara Subocka: ručno pokošeno 132.430 m2 zelenih površina, košnja uz bankine 163.386 m2,  rezanje 5.400 m2 šiblja uz prometnice, prijevoz za različite potrebe, kamion sa kranom 8 sati, te ostali radovi po potrebi.</w:t>
      </w:r>
    </w:p>
    <w:p w14:paraId="097BAFC2" w14:textId="77777777" w:rsidR="009B72D7" w:rsidRPr="009B72D7" w:rsidRDefault="009B72D7" w:rsidP="009B72D7">
      <w:pPr>
        <w:shd w:val="clear" w:color="auto" w:fill="FFFFFF"/>
        <w:spacing w:after="0" w:line="276" w:lineRule="auto"/>
        <w:jc w:val="both"/>
        <w:rPr>
          <w:rFonts w:ascii="Calibri" w:eastAsia="Times New Roman" w:hAnsi="Calibri" w:cs="Calibri"/>
          <w:sz w:val="20"/>
          <w:szCs w:val="20"/>
          <w:lang w:eastAsia="hr-HR"/>
        </w:rPr>
      </w:pPr>
      <w:r w:rsidRPr="009B72D7">
        <w:rPr>
          <w:rFonts w:ascii="Calibri" w:eastAsia="Times New Roman" w:hAnsi="Calibri" w:cs="Calibri"/>
          <w:sz w:val="24"/>
          <w:szCs w:val="24"/>
          <w:lang w:eastAsia="hr-HR"/>
        </w:rPr>
        <w:t>- MO Kozarice: pokošeno ručno 18.200 m2 zelenih površina, te uz bankine 14.800 m2, 3.050 m2 rezanja šiblja uz prometnice, prijevoz za različite potrebe, kamion sa kranom 9 sati te ostali radovi po potrebi.</w:t>
      </w:r>
    </w:p>
    <w:p w14:paraId="69124E9C"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7E5EAC28"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10FF738B"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552"/>
        <w:gridCol w:w="2283"/>
        <w:gridCol w:w="991"/>
        <w:gridCol w:w="1673"/>
        <w:gridCol w:w="1854"/>
        <w:gridCol w:w="935"/>
      </w:tblGrid>
      <w:tr w:rsidR="009B72D7" w:rsidRPr="009B72D7" w14:paraId="64F92A5D"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33005C76"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E0DA"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9D7B2"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4B2F7"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26567"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F8B0"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3A237C6F"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45DB14FD"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M2 površine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11AA3"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Košnja zelenih površina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781D6"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m</w:t>
            </w:r>
            <w:r w:rsidRPr="009B72D7">
              <w:rPr>
                <w:rFonts w:ascii="Calibri" w:hAnsi="Calibri" w:cs="Calibri"/>
                <w:sz w:val="24"/>
                <w:szCs w:val="24"/>
                <w:vertAlign w:val="superscript"/>
                <w:lang w:eastAsia="hr-H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C9F13"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4.500.000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F60F3"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4.984.454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71F95"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111%</w:t>
            </w:r>
          </w:p>
        </w:tc>
      </w:tr>
      <w:tr w:rsidR="009B72D7" w:rsidRPr="009B72D7" w14:paraId="2C5501B9"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7E6977FA"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M2 površine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A0DE"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Čišćenje prometnih i pješačkih površina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1F9E"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m</w:t>
            </w:r>
            <w:r w:rsidRPr="009B72D7">
              <w:rPr>
                <w:rFonts w:ascii="Calibri" w:hAnsi="Calibri" w:cs="Calibri"/>
                <w:sz w:val="24"/>
                <w:szCs w:val="24"/>
                <w:vertAlign w:val="superscript"/>
                <w:lang w:eastAsia="hr-H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DC85E"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3.500.000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C7B11"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4.286.312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A0881"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122%</w:t>
            </w:r>
          </w:p>
        </w:tc>
      </w:tr>
    </w:tbl>
    <w:p w14:paraId="542FED46"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4DAE72D1" w14:textId="77777777" w:rsidR="009B72D7" w:rsidRPr="009B72D7" w:rsidRDefault="009B72D7" w:rsidP="009B72D7">
      <w:pPr>
        <w:shd w:val="clear" w:color="auto" w:fill="FFFFFF"/>
        <w:spacing w:after="0" w:line="240" w:lineRule="auto"/>
        <w:jc w:val="both"/>
        <w:rPr>
          <w:rFonts w:ascii="Times New Roman" w:eastAsia="Times New Roman" w:hAnsi="Times New Roman" w:cs="Times New Roman"/>
          <w:color w:val="0070C0"/>
          <w:sz w:val="24"/>
          <w:szCs w:val="24"/>
          <w:lang w:eastAsia="hr-HR"/>
        </w:rPr>
      </w:pPr>
    </w:p>
    <w:p w14:paraId="38779458"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lastRenderedPageBreak/>
        <w:t>3.4.2. Aktivnost 1004 A100002 Održavanje nerazvrstanih cesta</w:t>
      </w:r>
    </w:p>
    <w:p w14:paraId="5E82B455" w14:textId="77777777" w:rsidR="009B72D7" w:rsidRPr="009B72D7" w:rsidRDefault="009B72D7" w:rsidP="009B72D7">
      <w:pPr>
        <w:spacing w:after="0" w:line="240" w:lineRule="auto"/>
        <w:jc w:val="both"/>
        <w:rPr>
          <w:rFonts w:ascii="Calibri" w:eastAsia="Times New Roman" w:hAnsi="Calibri" w:cs="Calibri"/>
          <w:b/>
          <w:color w:val="0070C0"/>
          <w:sz w:val="24"/>
          <w:szCs w:val="24"/>
          <w:lang w:eastAsia="hr-HR"/>
        </w:rPr>
      </w:pPr>
    </w:p>
    <w:p w14:paraId="574CFBD7"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Aktivnost je planirana u iznosu 561.000,00 eura, a realizirana u iznosu od 560.871,41 eura. Kroz ovu aktivnost se vrše radovi redovnog održavanja kao što su izrada kamene podloge, saniranje neravnina na makadamskim cestama, krpanje udarnih rupa, ugradnja i valjanje asfaltne mase, postavljanje horizontalne i vertikalne signalizacije, popravci na sustavu odvodnje s nerazvrstanih cesta, čišćenje jaraka, zamjena dotrajalih i uništenih ivičnjaka popravak pješačkih staza i sl.</w:t>
      </w:r>
    </w:p>
    <w:p w14:paraId="3F665493" w14:textId="50D9A9D2" w:rsidR="009B72D7" w:rsidRPr="009B72D7" w:rsidRDefault="00A830B8" w:rsidP="009B72D7">
      <w:pPr>
        <w:spacing w:after="0" w:line="276" w:lineRule="auto"/>
        <w:jc w:val="both"/>
        <w:rPr>
          <w:rFonts w:ascii="Calibri" w:eastAsia="Times New Roman" w:hAnsi="Calibri" w:cs="Calibri"/>
          <w:sz w:val="24"/>
          <w:szCs w:val="24"/>
          <w:lang w:eastAsia="hr-HR"/>
        </w:rPr>
      </w:pPr>
      <w:r>
        <w:rPr>
          <w:rFonts w:ascii="Calibri" w:eastAsia="Times New Roman" w:hAnsi="Calibri" w:cs="Calibri"/>
          <w:sz w:val="24"/>
          <w:szCs w:val="24"/>
          <w:lang w:eastAsia="hr-HR"/>
        </w:rPr>
        <w:t>N</w:t>
      </w:r>
      <w:r w:rsidR="009B72D7" w:rsidRPr="009B72D7">
        <w:rPr>
          <w:rFonts w:ascii="Calibri" w:eastAsia="Times New Roman" w:hAnsi="Calibri" w:cs="Calibri"/>
          <w:sz w:val="24"/>
          <w:szCs w:val="24"/>
          <w:lang w:eastAsia="hr-HR"/>
        </w:rPr>
        <w:t>a području Grada Novske se održava 57 ulica ukupne dužine 38,79 km, a u prigradskim naseljima 59 nerazvrstana cesta ukupne dužine 44,29 km.</w:t>
      </w:r>
    </w:p>
    <w:p w14:paraId="25AE943D" w14:textId="53528F87" w:rsid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Gledano po mjesnim odborima struktura utroška sredstava je slijedeća:</w:t>
      </w:r>
    </w:p>
    <w:p w14:paraId="71FA3EF7" w14:textId="77777777" w:rsidR="00A830B8" w:rsidRPr="009B72D7" w:rsidRDefault="00A830B8" w:rsidP="009B72D7">
      <w:pPr>
        <w:spacing w:after="0" w:line="276" w:lineRule="auto"/>
        <w:jc w:val="both"/>
        <w:rPr>
          <w:rFonts w:ascii="Calibri" w:eastAsia="Times New Roman" w:hAnsi="Calibri" w:cs="Calibri"/>
          <w:sz w:val="24"/>
          <w:szCs w:val="24"/>
          <w:lang w:eastAsia="hr-HR"/>
        </w:rPr>
      </w:pPr>
    </w:p>
    <w:p w14:paraId="3579A574"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Novska: Dobava i razgrtanje tucanika uz valjanje valjkom, krpanje udarnih rupa na asfaltnim površinama, ugradnja betonskih rubnjaka, izrada propusta ispod ceste s betonskim cijevima, nabava, doprema i ugradnja  betonskih rigolica, strojno čišćenje odvodnih kanala jaraka – kanala uz cestu s profilnom korpom, nabava i postavljanje prometnih znakova, postavljanje slivničkih rešetki, popravak pješačkih staza, bojanje ograde na pješačkim mostovima i sl. u ukupnom iznosu od 257.024,65 eura.</w:t>
      </w:r>
    </w:p>
    <w:p w14:paraId="16CD1CF3"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55DC4688"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 </w:t>
      </w:r>
      <w:r w:rsidRPr="009B72D7">
        <w:rPr>
          <w:rFonts w:ascii="Calibri" w:eastAsia="Times New Roman" w:hAnsi="Calibri" w:cs="Calibri"/>
          <w:sz w:val="24"/>
          <w:szCs w:val="24"/>
          <w:lang w:eastAsia="hr-HR"/>
        </w:rPr>
        <w:tab/>
        <w:t>MO Bročice: Nabava, doprema i razgrtanje tucanika uz valjanje valjkom, nabava, doprema  i ugradnja prometnih znakova, radovi strojem u režiji na održavanju nerazvrstanih cesta i ostale infrastrukture, u ukupnom iznosu od 7.966,39 eura.</w:t>
      </w:r>
    </w:p>
    <w:p w14:paraId="7E8AA858"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2869291D"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Rajić: Nabava, doprema i razgrtanje tucanika uz valjanje valjkom, krpanje udarnih rupa na asfaltnim kolnicima, strojno čišćenje odvodnih jaraka-kanala, izrada bankina uz cestu, radovi strojem u režiji na održavanju nerazvrstanih cesta i ostale infrastrukture, izrada nosivog i habajućeg sloja asfalta, u ukupnom iznosu od 44.009,29 eura.</w:t>
      </w:r>
    </w:p>
    <w:p w14:paraId="655AFBCC"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6E7ABF23"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Borovac: : Nabava, dobava i razgrtanje tucanika uz valjanje valjkom, nabava, doprema i ugradnja prometnih znakova, radovi strojem u režiji na održavanju nerazvrstanih cesta i ostale infrastrukture, u ukupnom iznosu od 2.589,98 eura.</w:t>
      </w:r>
    </w:p>
    <w:p w14:paraId="76038F7B"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01A465F0"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color w:val="EE0000"/>
          <w:sz w:val="24"/>
          <w:szCs w:val="24"/>
          <w:lang w:eastAsia="hr-HR"/>
        </w:rPr>
        <w:t>-</w:t>
      </w:r>
      <w:r w:rsidRPr="009B72D7">
        <w:rPr>
          <w:rFonts w:ascii="Calibri" w:eastAsia="Times New Roman" w:hAnsi="Calibri" w:cs="Calibri"/>
          <w:color w:val="EE0000"/>
          <w:sz w:val="24"/>
          <w:szCs w:val="24"/>
          <w:lang w:eastAsia="hr-HR"/>
        </w:rPr>
        <w:tab/>
      </w:r>
      <w:r w:rsidRPr="009B72D7">
        <w:rPr>
          <w:rFonts w:ascii="Calibri" w:eastAsia="Times New Roman" w:hAnsi="Calibri" w:cs="Calibri"/>
          <w:sz w:val="24"/>
          <w:szCs w:val="24"/>
          <w:lang w:eastAsia="hr-HR"/>
        </w:rPr>
        <w:t>MO Voćarica: Radovi strojem u režiji na održavanju nerazvrstanih cesta, u ukupnom iznosu od 138,04 eura.</w:t>
      </w:r>
    </w:p>
    <w:p w14:paraId="1AE74C3B"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36643513"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color w:val="EE0000"/>
          <w:sz w:val="24"/>
          <w:szCs w:val="24"/>
          <w:lang w:eastAsia="hr-HR"/>
        </w:rPr>
        <w:t>-</w:t>
      </w:r>
      <w:r w:rsidRPr="009B72D7">
        <w:rPr>
          <w:rFonts w:ascii="Calibri" w:eastAsia="Times New Roman" w:hAnsi="Calibri" w:cs="Calibri"/>
          <w:sz w:val="24"/>
          <w:szCs w:val="24"/>
          <w:lang w:eastAsia="hr-HR"/>
        </w:rPr>
        <w:tab/>
        <w:t>MO Sari Grabovac: Nabava, doprema i razgrtanje tucanika uz valjanje valjkom, radovi strojem u režiji na održavanju nerazvrstanih cesta i ostale infrastrukture, razni betonski radovi u ukupnom iznosu od 4.195,26 eura.</w:t>
      </w:r>
    </w:p>
    <w:p w14:paraId="3D54DD60"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7BBD8855"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lastRenderedPageBreak/>
        <w:t>-</w:t>
      </w:r>
      <w:r w:rsidRPr="009B72D7">
        <w:rPr>
          <w:rFonts w:ascii="Calibri" w:eastAsia="Times New Roman" w:hAnsi="Calibri" w:cs="Calibri"/>
          <w:sz w:val="24"/>
          <w:szCs w:val="24"/>
          <w:lang w:eastAsia="hr-HR"/>
        </w:rPr>
        <w:tab/>
        <w:t>MO Brestača: Nabava, doprema i ugradnja tucanika uz valjanje valjkom, radovi strojem u režiji na održavanju nerazvrstanih cesta i ostale infrastrukture, u ukupnom iznosu od 1.931,66 eura.</w:t>
      </w:r>
    </w:p>
    <w:p w14:paraId="31242AA1"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53841ECE"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Stara Subocka: : Nabava, dobava i razgrtanje tucanika uz valjanje valjkom, strojno čišćenje odvodnih kanala, nabava i doprema prometnih znakova te postavljanje istih, radovi strojem u režiji na održavanju nerazvrstanih cesta i ostale infrastrukture, u ukupnom iznosu od 7.273,40 eura.</w:t>
      </w:r>
    </w:p>
    <w:p w14:paraId="0E9EA725"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777EF5E7"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Roždanik: : Nabava, dobava i razgrtanje tucanika uz valjanje valjkom, nabava, doprema i ugradnja betonskih rubnjaka, strojno čišćenje odvodnih kanala, izrada propusta ispod ceste s betonskim cijevima, radovi strojem u režiji na održavanju nerazvrstanih cesta i ostale infrastrukture, u ukupnom iznosu od 17.139,61 eura.</w:t>
      </w:r>
    </w:p>
    <w:p w14:paraId="5CAC9959"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6483E40A"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Jazavica: Nabava, doprema i razgrtanje tucanika uz valjanje valjkom, strojno skidanje humusa u sloju debljine 10-15 cm sa odvozom na deponiju i radovi strojem u režiji na održavanju nerazvrstanih cesta i ostale inferastrukture,  u iznosu od 2.457,93 eura.</w:t>
      </w:r>
    </w:p>
    <w:p w14:paraId="32D04560"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7B02435F"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Kozarice: Nabava, doprema i razgrtanje tucanika uz valjanje valjkom, nabava, doprema  i ugradnja prometnih znakova, izrada habajućeg sloja asfalta, radovi strojem u režiji na održavanju nerazvrstanih cesta i ostale infrastrukture, u ukupnom iznosu od 20.290,62 eura.</w:t>
      </w:r>
    </w:p>
    <w:p w14:paraId="20DF8900"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3A9797A6"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Nova Subocka: Nabava, dobava i razgrtanje tucanika uz valjanje valjkom, strojno skidanje humusa u sloju debljine 10-15 cm sa odvozom na deponiju, strojno čišćenje odvodnih jaraka, izrada propusta ispod ceste s betonskim cijevima, radovi strojem u režiji na održavanju nerazvrstanih cesta i ostale infrastrukture, u ukupnom iznosu od 19.523,37 eura.</w:t>
      </w:r>
    </w:p>
    <w:p w14:paraId="64A17C31" w14:textId="77777777" w:rsidR="009B72D7" w:rsidRPr="009B72D7" w:rsidRDefault="009B72D7" w:rsidP="009B72D7">
      <w:pPr>
        <w:spacing w:after="0" w:line="276" w:lineRule="auto"/>
        <w:jc w:val="both"/>
        <w:rPr>
          <w:rFonts w:ascii="Calibri" w:eastAsia="Times New Roman" w:hAnsi="Calibri" w:cs="Calibri"/>
          <w:color w:val="EE0000"/>
          <w:sz w:val="24"/>
          <w:szCs w:val="24"/>
          <w:lang w:eastAsia="hr-HR"/>
        </w:rPr>
      </w:pPr>
    </w:p>
    <w:p w14:paraId="2226492E"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 </w:t>
      </w:r>
      <w:r w:rsidRPr="009B72D7">
        <w:rPr>
          <w:rFonts w:ascii="Calibri" w:eastAsia="Times New Roman" w:hAnsi="Calibri" w:cs="Calibri"/>
          <w:sz w:val="24"/>
          <w:szCs w:val="24"/>
          <w:lang w:eastAsia="hr-HR"/>
        </w:rPr>
        <w:tab/>
        <w:t>MO Paklenica: Radovi strojem u režiji održavanja nerazvrstanih cesta i ostale infrastrukture, u ukupnom iznosu od 1.671,04 eura.</w:t>
      </w:r>
    </w:p>
    <w:p w14:paraId="31D23A56"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6914B9CD"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w:t>
      </w:r>
      <w:r w:rsidRPr="009B72D7">
        <w:rPr>
          <w:rFonts w:ascii="Calibri" w:eastAsia="Times New Roman" w:hAnsi="Calibri" w:cs="Calibri"/>
          <w:sz w:val="24"/>
          <w:szCs w:val="24"/>
          <w:lang w:eastAsia="hr-HR"/>
        </w:rPr>
        <w:tab/>
        <w:t>MO Brezovac/Kričke: Nabava, doprema i razgrtanje tucanika uz valjanje valjkom, krpanje udarnih rupana asfaltnim kolnicima, strojno čišćenje odvodnih jaraka – kanala uz cestu, u ukupnom iznosu od 6.161,81 eura.</w:t>
      </w:r>
    </w:p>
    <w:p w14:paraId="5B28CF07"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479B2C6A"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 </w:t>
      </w:r>
      <w:r w:rsidRPr="009B72D7">
        <w:rPr>
          <w:rFonts w:ascii="Calibri" w:eastAsia="Times New Roman" w:hAnsi="Calibri" w:cs="Calibri"/>
          <w:sz w:val="24"/>
          <w:szCs w:val="24"/>
          <w:lang w:eastAsia="hr-HR"/>
        </w:rPr>
        <w:tab/>
        <w:t>MO Lovska: Krpanje  udarnih rupa na asfaltnim kolnicima, strojno čišćenje odvodnih jaraka, u ukupnom iznosu od 3.604,47 eura.</w:t>
      </w:r>
    </w:p>
    <w:p w14:paraId="2703B56D" w14:textId="77777777" w:rsidR="009B72D7" w:rsidRPr="009B72D7" w:rsidRDefault="009B72D7" w:rsidP="009B72D7">
      <w:pPr>
        <w:spacing w:after="0" w:line="240" w:lineRule="auto"/>
        <w:jc w:val="both"/>
        <w:rPr>
          <w:rFonts w:ascii="Times New Roman" w:eastAsia="Times New Roman" w:hAnsi="Times New Roman" w:cs="Times New Roman"/>
          <w:color w:val="EE0000"/>
          <w:sz w:val="24"/>
          <w:szCs w:val="24"/>
          <w:lang w:eastAsia="hr-HR"/>
        </w:rPr>
      </w:pPr>
    </w:p>
    <w:p w14:paraId="5453E50C"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3186DE05"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492"/>
        <w:gridCol w:w="2583"/>
        <w:gridCol w:w="1439"/>
        <w:gridCol w:w="1410"/>
        <w:gridCol w:w="1512"/>
        <w:gridCol w:w="852"/>
      </w:tblGrid>
      <w:tr w:rsidR="009B72D7" w:rsidRPr="009B72D7" w14:paraId="797DE976"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1E00256F"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8CEF9"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8CA0D"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C12E9"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 xml:space="preserve">Ciljana vrijednost </w:t>
            </w:r>
            <w:r w:rsidRPr="009B72D7">
              <w:rPr>
                <w:rFonts w:ascii="Calibri" w:hAnsi="Calibri" w:cs="Calibri"/>
                <w:sz w:val="24"/>
                <w:szCs w:val="24"/>
                <w:lang w:eastAsia="hr-HR"/>
              </w:rPr>
              <w:lastRenderedPageBreak/>
              <w:t>2024.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E6BB5"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lastRenderedPageBreak/>
              <w:t xml:space="preserve">Realizacija 1.1.-31.12. </w:t>
            </w:r>
            <w:r w:rsidRPr="009B72D7">
              <w:rPr>
                <w:rFonts w:ascii="Calibri" w:hAnsi="Calibri" w:cs="Calibri"/>
                <w:sz w:val="24"/>
                <w:szCs w:val="24"/>
                <w:lang w:eastAsia="hr-HR"/>
              </w:rPr>
              <w:lastRenderedPageBreak/>
              <w:t>2024.</w:t>
            </w:r>
          </w:p>
        </w:tc>
        <w:tc>
          <w:tcPr>
            <w:tcW w:w="393" w:type="dxa"/>
            <w:tcBorders>
              <w:top w:val="single" w:sz="4" w:space="0" w:color="auto"/>
              <w:left w:val="single" w:sz="4" w:space="0" w:color="auto"/>
              <w:bottom w:val="single" w:sz="4" w:space="0" w:color="auto"/>
              <w:right w:val="single" w:sz="4" w:space="0" w:color="auto"/>
            </w:tcBorders>
            <w:vAlign w:val="center"/>
            <w:hideMark/>
          </w:tcPr>
          <w:p w14:paraId="42B6CA5B"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lastRenderedPageBreak/>
              <w:t>Indeks %</w:t>
            </w:r>
          </w:p>
        </w:tc>
      </w:tr>
      <w:tr w:rsidR="009B72D7" w:rsidRPr="009B72D7" w14:paraId="18B5C8B5"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6E723CFD"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AB01F"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Intervencije na održavanju kako bi se držalo objekte u upotrebljivom stanju</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352A0"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5BB42"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DCBD5"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15</w:t>
            </w:r>
          </w:p>
        </w:tc>
        <w:tc>
          <w:tcPr>
            <w:tcW w:w="393" w:type="dxa"/>
            <w:tcBorders>
              <w:top w:val="single" w:sz="4" w:space="0" w:color="auto"/>
              <w:left w:val="single" w:sz="4" w:space="0" w:color="auto"/>
              <w:bottom w:val="single" w:sz="4" w:space="0" w:color="auto"/>
              <w:right w:val="single" w:sz="4" w:space="0" w:color="auto"/>
            </w:tcBorders>
            <w:vAlign w:val="center"/>
            <w:hideMark/>
          </w:tcPr>
          <w:p w14:paraId="3811AA0F"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100%</w:t>
            </w:r>
          </w:p>
        </w:tc>
      </w:tr>
    </w:tbl>
    <w:p w14:paraId="10E197A1" w14:textId="77777777" w:rsidR="009B72D7" w:rsidRPr="009B72D7" w:rsidRDefault="009B72D7" w:rsidP="009B72D7">
      <w:pPr>
        <w:spacing w:after="0" w:line="240" w:lineRule="auto"/>
        <w:jc w:val="both"/>
        <w:rPr>
          <w:rFonts w:ascii="Times New Roman" w:eastAsia="Times New Roman" w:hAnsi="Times New Roman" w:cs="Times New Roman"/>
          <w:color w:val="FF0000"/>
          <w:sz w:val="24"/>
          <w:szCs w:val="24"/>
          <w:lang w:eastAsia="hr-HR"/>
        </w:rPr>
      </w:pPr>
    </w:p>
    <w:p w14:paraId="3982C717"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691CA1C2"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3.4.3. Aktivnost 1004 A100003 Održavanje javne rasvjete</w:t>
      </w:r>
    </w:p>
    <w:p w14:paraId="0A76789B"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7DFD7FB6"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Aktivnost je planirana u iznosu od 85.000,00 eura, a realizirana u razdoblju od 01.01.-31.12. 2024. godine u iznosu od 84.151,61 eura. Kroz ovu aktivnost izvršena je zamjena 408 natrijevih žarulja , 313 prigušnica, 63  propaljivača, ugrađeno  je 4 kom Gamalux LVC-06E/70 w novih svjetiljki sa krakom za svjetiljku, 17 kom LED svjetiljki 43W/4000 K sa krakom za svjetiljku,zamijenjeno je 18 kom uklopnih satova sa luksomatom i sondom,ugrađeno je 3F dvotarifno brojilo, ugradnja 120 met. kabela PPOO/A 4x16 m2, rad kamiona s platformom i vozačem -47 sati, rad KV radnika  4 sata, izvršena je zamjena odnosno ugradnja kugli kandelabera – 9 kom.,led žarulja 15 W – 19 kom.,postavljeno drvenih jelovih stupova -2 kom.,postavljeno čeličnih stupova Tip KORS – 32 kom.,strojnog kopanja i zatrpavanja – 95 met.,zamjena odnosno ugradanja niza sitnog inventara ( grla E27- 27 kom, kabela - 50 m, stezaljki - 26 kom,trake uzemljenja – 105 met.,raznih osigurača) nužnog za funkcioniranje sustava javne rasvjete. U održavanje javne rasvjete  utrošeno je 367 radnih sati KV električara i usluge HEP-a od 78 radna sata zbog zamjene žarulja i podešavanja rada javne rasvjete na ukupno 78 OMM na području Grada Novske i prigradskih naselja. </w:t>
      </w:r>
    </w:p>
    <w:p w14:paraId="01196C2C"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      Održavanje javne rasvjete na području Grada Novske i prigradskih naselja obavlja gradska tvrtka  Novokom d.o.o. Novska.</w:t>
      </w:r>
    </w:p>
    <w:p w14:paraId="47577B9F"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22E5FFA"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4824B743"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489"/>
        <w:gridCol w:w="2565"/>
        <w:gridCol w:w="1437"/>
        <w:gridCol w:w="1404"/>
        <w:gridCol w:w="1505"/>
        <w:gridCol w:w="888"/>
      </w:tblGrid>
      <w:tr w:rsidR="009B72D7" w:rsidRPr="009B72D7" w14:paraId="3A33EBB1" w14:textId="77777777" w:rsidTr="00A47E04">
        <w:tc>
          <w:tcPr>
            <w:tcW w:w="0" w:type="auto"/>
            <w:vAlign w:val="center"/>
          </w:tcPr>
          <w:p w14:paraId="43975D1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20DAD40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0604215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67803E4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3DE1252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015BCF7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76B0AF56" w14:textId="77777777" w:rsidTr="00A47E04">
        <w:tc>
          <w:tcPr>
            <w:tcW w:w="0" w:type="auto"/>
            <w:vAlign w:val="center"/>
          </w:tcPr>
          <w:p w14:paraId="74E5B3C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2B2DB8E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Intervencije na održavanju kako bi se držalo rasvjetu u upotrebljivom stanju</w:t>
            </w:r>
          </w:p>
        </w:tc>
        <w:tc>
          <w:tcPr>
            <w:tcW w:w="0" w:type="auto"/>
            <w:vAlign w:val="center"/>
          </w:tcPr>
          <w:p w14:paraId="141A210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4972A1A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65</w:t>
            </w:r>
          </w:p>
        </w:tc>
        <w:tc>
          <w:tcPr>
            <w:tcW w:w="0" w:type="auto"/>
            <w:vAlign w:val="center"/>
          </w:tcPr>
          <w:p w14:paraId="4DAF4FE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118</w:t>
            </w:r>
          </w:p>
        </w:tc>
        <w:tc>
          <w:tcPr>
            <w:tcW w:w="0" w:type="auto"/>
            <w:vAlign w:val="center"/>
          </w:tcPr>
          <w:p w14:paraId="5999A73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182%</w:t>
            </w:r>
          </w:p>
        </w:tc>
      </w:tr>
    </w:tbl>
    <w:p w14:paraId="73436595"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B9D0255"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516F64CC"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3.4.4. Aktivnost 1004 A100004 Zimska služba</w:t>
      </w:r>
    </w:p>
    <w:p w14:paraId="397AD1EF"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p>
    <w:p w14:paraId="37D47FE9"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Aktivnost je planirana u iznosu od 37.000,00 eura, a realizirana u razdoblju od 01.01.-31.12.2024. godine u iznosu od 36.231,48  eura.</w:t>
      </w:r>
      <w:r w:rsidRPr="009B72D7">
        <w:rPr>
          <w:rFonts w:ascii="Calibri" w:eastAsia="Times New Roman" w:hAnsi="Calibri" w:cs="Calibri"/>
          <w:color w:val="0070C0"/>
          <w:sz w:val="24"/>
          <w:szCs w:val="24"/>
          <w:lang w:eastAsia="hr-HR"/>
        </w:rPr>
        <w:t xml:space="preserve"> </w:t>
      </w:r>
      <w:r w:rsidRPr="009B72D7">
        <w:rPr>
          <w:rFonts w:ascii="Calibri" w:eastAsia="Times New Roman" w:hAnsi="Calibri" w:cs="Calibri"/>
          <w:sz w:val="24"/>
          <w:szCs w:val="24"/>
          <w:lang w:eastAsia="hr-HR"/>
        </w:rPr>
        <w:t xml:space="preserve">Kroz ovu aktivnost financirano je čišćenje snijega , soljenje ulica i cesta te dežurstva u 69 ulica i trgova u Gradu Novska u ukupnoj dužini od 32,5 km i  46  nerazvrstanih cesta u prigradskim naseljima Grada Novske u ukupnoj dužini od 33,23 km. Izvršeno je 8  izlazaka zbog soljenja prometnica u Gradu Novska i </w:t>
      </w:r>
      <w:r w:rsidRPr="009B72D7">
        <w:rPr>
          <w:rFonts w:ascii="Calibri" w:eastAsia="Times New Roman" w:hAnsi="Calibri" w:cs="Calibri"/>
          <w:sz w:val="24"/>
          <w:szCs w:val="24"/>
          <w:lang w:eastAsia="hr-HR"/>
        </w:rPr>
        <w:lastRenderedPageBreak/>
        <w:t>prigradskim naseljima. Također je izvršeno posipanje solju 7.956,00 m2 pješačkih staza i trgova u 8 navrata.  Ostale aktivnosti u radu zimske službe bila su dežurstva i to I stupanj 187 sati i II stupanj 41 sat dežurstva.</w:t>
      </w:r>
    </w:p>
    <w:p w14:paraId="6E3BEF6C"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C5D0403"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676FB1A4"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637"/>
        <w:gridCol w:w="1714"/>
        <w:gridCol w:w="1523"/>
        <w:gridCol w:w="1654"/>
        <w:gridCol w:w="1829"/>
        <w:gridCol w:w="931"/>
      </w:tblGrid>
      <w:tr w:rsidR="009B72D7" w:rsidRPr="009B72D7" w14:paraId="1726A69E" w14:textId="77777777" w:rsidTr="00A47E04">
        <w:tc>
          <w:tcPr>
            <w:tcW w:w="0" w:type="auto"/>
            <w:vAlign w:val="center"/>
          </w:tcPr>
          <w:p w14:paraId="42FED68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45785C0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357006E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25C4F3B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0FC7086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619B1FF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3EF5A718" w14:textId="77777777" w:rsidTr="00A47E04">
        <w:tc>
          <w:tcPr>
            <w:tcW w:w="0" w:type="auto"/>
            <w:vAlign w:val="center"/>
          </w:tcPr>
          <w:p w14:paraId="40D2CB5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71CFE7E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Čišćenje snijega raljenjem</w:t>
            </w:r>
          </w:p>
        </w:tc>
        <w:tc>
          <w:tcPr>
            <w:tcW w:w="0" w:type="auto"/>
            <w:vAlign w:val="center"/>
          </w:tcPr>
          <w:p w14:paraId="5000693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3AD0B31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w:t>
            </w:r>
          </w:p>
        </w:tc>
        <w:tc>
          <w:tcPr>
            <w:tcW w:w="0" w:type="auto"/>
            <w:vAlign w:val="center"/>
          </w:tcPr>
          <w:p w14:paraId="7373C3A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c>
          <w:tcPr>
            <w:tcW w:w="0" w:type="auto"/>
            <w:vAlign w:val="center"/>
          </w:tcPr>
          <w:p w14:paraId="3B2614B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r>
      <w:tr w:rsidR="009B72D7" w:rsidRPr="009B72D7" w14:paraId="32E80DF9" w14:textId="77777777" w:rsidTr="00A47E04">
        <w:tc>
          <w:tcPr>
            <w:tcW w:w="0" w:type="auto"/>
            <w:vAlign w:val="center"/>
          </w:tcPr>
          <w:p w14:paraId="71180BC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4289874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Posipanje soli</w:t>
            </w:r>
          </w:p>
        </w:tc>
        <w:tc>
          <w:tcPr>
            <w:tcW w:w="0" w:type="auto"/>
            <w:vAlign w:val="center"/>
          </w:tcPr>
          <w:p w14:paraId="31174D2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65F7273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6</w:t>
            </w:r>
          </w:p>
        </w:tc>
        <w:tc>
          <w:tcPr>
            <w:tcW w:w="0" w:type="auto"/>
            <w:vAlign w:val="center"/>
          </w:tcPr>
          <w:p w14:paraId="55A800E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8</w:t>
            </w:r>
          </w:p>
        </w:tc>
        <w:tc>
          <w:tcPr>
            <w:tcW w:w="0" w:type="auto"/>
            <w:vAlign w:val="center"/>
          </w:tcPr>
          <w:p w14:paraId="2936B5C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133%</w:t>
            </w:r>
          </w:p>
        </w:tc>
      </w:tr>
    </w:tbl>
    <w:p w14:paraId="0B6CE745"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6BF1056D"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86A0BC1"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751A6FB"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527FCA0B"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B76E031"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6A836342"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D83C24D"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52C1F051"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52D464A"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3.4.5. Aktivnost 1004 A100005 Potrošnja električne energije za javnu rasvjetu</w:t>
      </w:r>
    </w:p>
    <w:p w14:paraId="64EE702E"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A5272BF" w14:textId="60134F51" w:rsidR="009B72D7" w:rsidRPr="009B72D7" w:rsidRDefault="009B72D7" w:rsidP="009B72D7">
      <w:pPr>
        <w:spacing w:after="0" w:line="276" w:lineRule="auto"/>
        <w:jc w:val="both"/>
        <w:rPr>
          <w:rFonts w:ascii="Calibri" w:eastAsia="Times New Roman" w:hAnsi="Calibri" w:cs="Calibri"/>
          <w:b/>
          <w:sz w:val="24"/>
          <w:szCs w:val="24"/>
          <w:lang w:eastAsia="hr-HR"/>
        </w:rPr>
      </w:pPr>
      <w:r w:rsidRPr="009B72D7">
        <w:rPr>
          <w:rFonts w:ascii="Calibri" w:eastAsia="Times New Roman" w:hAnsi="Calibri" w:cs="Calibri"/>
          <w:sz w:val="24"/>
          <w:szCs w:val="24"/>
          <w:lang w:eastAsia="hr-HR"/>
        </w:rPr>
        <w:t>Planirani iznos od 125.000,00 eura, realiziran je u razdoblju od 01.01.-31.12.2024. godine u iznosu od 119.101,94 eura za utrošenih 767.698,00,00 kWh električne energije za javnu rasvjetu. Javna rasvjeta pokriva 1651 rasvjetno mjesto na području grada Novske  i prigradskih naselja.</w:t>
      </w:r>
    </w:p>
    <w:p w14:paraId="3808E1A7" w14:textId="77777777" w:rsidR="009B72D7" w:rsidRPr="009B72D7" w:rsidRDefault="009B72D7" w:rsidP="009B72D7">
      <w:pPr>
        <w:spacing w:after="0" w:line="240" w:lineRule="auto"/>
        <w:jc w:val="both"/>
        <w:rPr>
          <w:rFonts w:ascii="Times New Roman" w:eastAsia="Times New Roman" w:hAnsi="Times New Roman" w:cs="Times New Roman"/>
          <w:b/>
          <w:color w:val="0070C0"/>
          <w:sz w:val="24"/>
          <w:szCs w:val="24"/>
          <w:lang w:eastAsia="hr-HR"/>
        </w:rPr>
      </w:pPr>
    </w:p>
    <w:p w14:paraId="47C59C75"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 Program 1005 PROJEKTIRANJE I GRAĐENJE OBJEKATA I UREĐAJA KOMUNALNE  INFRASTRUKTURE</w:t>
      </w:r>
    </w:p>
    <w:p w14:paraId="031017B7"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B6A677A"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 Kapitalni projekt 1025 K100001 Izrada projektno tehničke dokumentacije za projekte komunalne infrastrukture</w:t>
      </w:r>
    </w:p>
    <w:p w14:paraId="5C107C4D"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7F7D83AA" w14:textId="5FD6C013"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23.964 eura, a realiziran u iznosu od 18.180,96 eura. S pozicije geodetsko katastarskih usluga sredstva su utrošena na izradu parcelacijskog elaborata u Potočnoj ulici u Novskoj kod INA benzinske pumpe (odcjepljenje dijela za parkiralište), trošak izrade parcelacijskog elaborata kojim se formira zemljište za trafo stanicu u PZN, izradu elaborata izvlaštenja u postupku izdavanja građevinske dozvole za gradnju oborinske odvodnje na Samar brdu te izradu Prometnog elaborata nužnog za produljenje autobusnog stajališta kod osnovne škole u Novskoj.</w:t>
      </w:r>
    </w:p>
    <w:p w14:paraId="0D310DF7"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S pozicije izrade projektne dokumentacije, sredstva su utrošena na izradu prometnog elaborata uređenja prometa oko višestambenih zgrada, tržnice i trgovine u Radničkoj ulici u Novskoj, izradu geodetskog elaborata kojim se upisuje rekonstruirana mrtvačnica u Starom </w:t>
      </w:r>
      <w:r w:rsidRPr="009B72D7">
        <w:rPr>
          <w:rFonts w:ascii="Calibri" w:eastAsia="Times New Roman" w:hAnsi="Calibri" w:cs="Calibri"/>
          <w:sz w:val="24"/>
          <w:szCs w:val="24"/>
          <w:lang w:eastAsia="hr-HR"/>
        </w:rPr>
        <w:lastRenderedPageBreak/>
        <w:t>Grabovcu u katastarsku i zk evidenciju, izradu geodetske podloge nužne za izmjenu glavnog projekta izgradnje nogostupa u Bročicama, geodetske podloge nužne za projekt ceste prema groblju u Voćarici, izradu prometnog elaborata za uvođenje opreme za smirivanje prometa u Ilirskoj ulici u Novskoj te izrada elaborata izvanrednog održavanja nerazvrstane ceste NC 088 od budućeg parkirališta groblja Brestača do ulaza u groblje.</w:t>
      </w:r>
    </w:p>
    <w:p w14:paraId="2DF1844A"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256CD045"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5A7EA22F"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490"/>
        <w:gridCol w:w="2300"/>
        <w:gridCol w:w="1285"/>
        <w:gridCol w:w="1587"/>
        <w:gridCol w:w="1706"/>
        <w:gridCol w:w="920"/>
      </w:tblGrid>
      <w:tr w:rsidR="009B72D7" w:rsidRPr="009B72D7" w14:paraId="48C2A5F7" w14:textId="77777777" w:rsidTr="00A47E04">
        <w:tc>
          <w:tcPr>
            <w:tcW w:w="0" w:type="auto"/>
            <w:vAlign w:val="center"/>
          </w:tcPr>
          <w:p w14:paraId="4720CAF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5017B3D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385BCCF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34D436D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4C47C42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1.1.-30.6. 2024.</w:t>
            </w:r>
          </w:p>
        </w:tc>
        <w:tc>
          <w:tcPr>
            <w:tcW w:w="0" w:type="auto"/>
            <w:vAlign w:val="center"/>
          </w:tcPr>
          <w:p w14:paraId="783C9F9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316D60B8" w14:textId="77777777" w:rsidTr="00A47E04">
        <w:tc>
          <w:tcPr>
            <w:tcW w:w="0" w:type="auto"/>
            <w:vAlign w:val="center"/>
          </w:tcPr>
          <w:p w14:paraId="6E65CD5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projekata</w:t>
            </w:r>
          </w:p>
        </w:tc>
        <w:tc>
          <w:tcPr>
            <w:tcW w:w="0" w:type="auto"/>
            <w:vAlign w:val="center"/>
          </w:tcPr>
          <w:p w14:paraId="52848AC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Projektiranja koja nisu redovno planirana</w:t>
            </w:r>
          </w:p>
        </w:tc>
        <w:tc>
          <w:tcPr>
            <w:tcW w:w="0" w:type="auto"/>
            <w:vAlign w:val="center"/>
          </w:tcPr>
          <w:p w14:paraId="41CCE96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projekata</w:t>
            </w:r>
          </w:p>
        </w:tc>
        <w:tc>
          <w:tcPr>
            <w:tcW w:w="0" w:type="auto"/>
            <w:vAlign w:val="center"/>
          </w:tcPr>
          <w:p w14:paraId="6D2310F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w:t>
            </w:r>
          </w:p>
        </w:tc>
        <w:tc>
          <w:tcPr>
            <w:tcW w:w="0" w:type="auto"/>
            <w:vAlign w:val="center"/>
          </w:tcPr>
          <w:p w14:paraId="754E0FC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5</w:t>
            </w:r>
          </w:p>
        </w:tc>
        <w:tc>
          <w:tcPr>
            <w:tcW w:w="0" w:type="auto"/>
            <w:vAlign w:val="center"/>
          </w:tcPr>
          <w:p w14:paraId="4EBFDC2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250%</w:t>
            </w:r>
          </w:p>
        </w:tc>
      </w:tr>
    </w:tbl>
    <w:p w14:paraId="4C242E30"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230CBBE2"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Budući da se kroz ovaj projekt plaćaju projektiranja koja nisu bila unaprijed planirana, a zbog hitnosti se ne mogu čekati izmjene proračuna, tako je i ciljana vrijednost procijenjena temeljem iskustva iz prethodnih godina i ne može biti strogi kriterij za ocjenu realizacije.</w:t>
      </w:r>
    </w:p>
    <w:p w14:paraId="3A909BC7"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58B4F07E"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07AEB64"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6A51818"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bookmarkStart w:id="9" w:name="_Hlk166791068"/>
      <w:r w:rsidRPr="009B72D7">
        <w:rPr>
          <w:rFonts w:ascii="Calibri" w:eastAsia="Times New Roman" w:hAnsi="Calibri" w:cs="Calibri"/>
          <w:b/>
          <w:sz w:val="24"/>
          <w:szCs w:val="24"/>
          <w:lang w:eastAsia="hr-HR"/>
        </w:rPr>
        <w:t>3.5.2. Kapitalni projekt 1025 K100003 Poduzetnička zona Novska</w:t>
      </w:r>
    </w:p>
    <w:p w14:paraId="369A3679"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5288D35" w14:textId="4C937716"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748.905,00 eura, a realiziran u iznosu od 40.970,00 eura. Sredstva su utrošena na trošak žalbe u postupku javne nabave, premještanje dalekovoda koji je dijagonalno sjekao zonu, izradu projektne dokumentacije za III fazu prometnice (izmjena projekta), geotehničke istražne radove kako bi se utvrdio sastav tla te izradu parcelacijskog elaborata kojim se formirala građevinska parcela u zoni.</w:t>
      </w:r>
    </w:p>
    <w:p w14:paraId="0FBE0E83"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93F6C6B"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612EFA85"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718"/>
        <w:gridCol w:w="2538"/>
        <w:gridCol w:w="1078"/>
        <w:gridCol w:w="1468"/>
        <w:gridCol w:w="1587"/>
        <w:gridCol w:w="899"/>
      </w:tblGrid>
      <w:tr w:rsidR="009B72D7" w:rsidRPr="009B72D7" w14:paraId="3FB49AA0" w14:textId="77777777" w:rsidTr="00A47E04">
        <w:tc>
          <w:tcPr>
            <w:tcW w:w="0" w:type="auto"/>
            <w:vAlign w:val="center"/>
          </w:tcPr>
          <w:p w14:paraId="624D9C4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56703E9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2B1DB33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2D71440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6D4CCFA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36C85D6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7BC96AF1" w14:textId="77777777" w:rsidTr="00A47E04">
        <w:tc>
          <w:tcPr>
            <w:tcW w:w="0" w:type="auto"/>
            <w:vAlign w:val="center"/>
          </w:tcPr>
          <w:p w14:paraId="0E9CD44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Izgrađenost prometne mreže</w:t>
            </w:r>
          </w:p>
        </w:tc>
        <w:tc>
          <w:tcPr>
            <w:tcW w:w="0" w:type="auto"/>
            <w:vAlign w:val="center"/>
          </w:tcPr>
          <w:p w14:paraId="31886DB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Izgradnja cestovne mreže i prateće komunalne infrastrukture</w:t>
            </w:r>
          </w:p>
        </w:tc>
        <w:tc>
          <w:tcPr>
            <w:tcW w:w="0" w:type="auto"/>
            <w:vAlign w:val="center"/>
          </w:tcPr>
          <w:p w14:paraId="59E557E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Metar dužni</w:t>
            </w:r>
          </w:p>
        </w:tc>
        <w:tc>
          <w:tcPr>
            <w:tcW w:w="0" w:type="auto"/>
            <w:vAlign w:val="center"/>
          </w:tcPr>
          <w:p w14:paraId="4E6AE82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1.480 m</w:t>
            </w:r>
          </w:p>
        </w:tc>
        <w:tc>
          <w:tcPr>
            <w:tcW w:w="0" w:type="auto"/>
            <w:vAlign w:val="center"/>
          </w:tcPr>
          <w:p w14:paraId="7658FDD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1.080 m</w:t>
            </w:r>
          </w:p>
        </w:tc>
        <w:tc>
          <w:tcPr>
            <w:tcW w:w="0" w:type="auto"/>
            <w:vAlign w:val="center"/>
          </w:tcPr>
          <w:p w14:paraId="4F0E89C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73%</w:t>
            </w:r>
          </w:p>
        </w:tc>
      </w:tr>
    </w:tbl>
    <w:p w14:paraId="791887D9" w14:textId="77777777" w:rsidR="009B72D7" w:rsidRPr="009B72D7" w:rsidRDefault="009B72D7" w:rsidP="009B72D7">
      <w:pPr>
        <w:spacing w:after="0" w:line="240" w:lineRule="auto"/>
        <w:jc w:val="both"/>
        <w:rPr>
          <w:rFonts w:ascii="Calibri" w:eastAsia="Times New Roman" w:hAnsi="Calibri" w:cs="Calibri"/>
          <w:sz w:val="24"/>
          <w:szCs w:val="24"/>
          <w:u w:val="single"/>
          <w:lang w:eastAsia="hr-HR"/>
        </w:rPr>
      </w:pPr>
    </w:p>
    <w:bookmarkEnd w:id="9"/>
    <w:p w14:paraId="3D208A0A"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U 2024. godini nije bilo izgradnje prometnica u Poduzetničkoj zoni Novska. Realizirana vrijednost je stanje iz prethodne godine.</w:t>
      </w:r>
    </w:p>
    <w:p w14:paraId="245C855D"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C751190"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3.5.4. Kapitalni projekt 1025 K100004 Mrtvačnica u Voćarici</w:t>
      </w:r>
    </w:p>
    <w:p w14:paraId="022F6D73"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708687BA" w14:textId="504C6D32" w:rsidR="009B72D7" w:rsidRPr="009B72D7" w:rsidRDefault="009B72D7" w:rsidP="009B72D7">
      <w:pPr>
        <w:spacing w:after="0" w:line="276" w:lineRule="auto"/>
        <w:jc w:val="both"/>
        <w:rPr>
          <w:rFonts w:ascii="Calibri" w:eastAsia="Times New Roman" w:hAnsi="Calibri" w:cs="Calibri"/>
          <w:sz w:val="24"/>
          <w:szCs w:val="24"/>
          <w:lang w:eastAsia="hr-HR"/>
        </w:rPr>
      </w:pPr>
      <w:bookmarkStart w:id="10" w:name="_Hlk114748326"/>
      <w:r w:rsidRPr="009B72D7">
        <w:rPr>
          <w:rFonts w:ascii="Calibri" w:eastAsia="Times New Roman" w:hAnsi="Calibri" w:cs="Calibri"/>
          <w:sz w:val="24"/>
          <w:szCs w:val="24"/>
          <w:lang w:eastAsia="hr-HR"/>
        </w:rPr>
        <w:t>Za realizaciju ovog kapitalnog projekta osigurana su sredstva u iznosu od 14.065,00 eura a realizirana u iznosu od 14.064,33 eura.</w:t>
      </w:r>
      <w:bookmarkEnd w:id="10"/>
      <w:r w:rsidRPr="009B72D7">
        <w:rPr>
          <w:rFonts w:ascii="Calibri" w:eastAsia="Times New Roman" w:hAnsi="Calibri" w:cs="Calibri"/>
          <w:sz w:val="24"/>
          <w:szCs w:val="24"/>
          <w:lang w:eastAsia="hr-HR"/>
        </w:rPr>
        <w:t xml:space="preserve"> </w:t>
      </w:r>
    </w:p>
    <w:p w14:paraId="7411D831"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lastRenderedPageBreak/>
        <w:t>Ovim sredstvima plaćena je izmjena projektne dokumentacije temeljem koje će se izgraditi oproštajni trg i parkiralište uz mrtvačnicu.</w:t>
      </w:r>
    </w:p>
    <w:p w14:paraId="6B9FB6AD"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692FF3D2"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3.5.5. Kapitalni projekt 1025 K100006 Aglomeracija</w:t>
      </w:r>
    </w:p>
    <w:p w14:paraId="6FA9AB8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B2778D8" w14:textId="1F05E7B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se odnosi na Aglomeraciju Novska i planiran je u iznosu od 67.762,00 eura, a realiziran u iznosu od 67.760,58 eura. Realizacija se odnosi na transfer sredstava tvrtki Vodovod Novska d.o.o. kroz zahtjeve za doznakom sredstava, u svrhu plaćanja radova na izgradnji sustava odvodnje otpadnih voda u naseljima Stari Grabovac, Paklenica, Voćarica, Jazavica, Roždanik i dio Rajića te rekonstrukciji vodovodne mreže u gradu Novska.</w:t>
      </w:r>
    </w:p>
    <w:p w14:paraId="1453E5E4"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1A7131F"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31958E6A"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483"/>
        <w:gridCol w:w="1542"/>
        <w:gridCol w:w="1482"/>
        <w:gridCol w:w="1256"/>
        <w:gridCol w:w="1294"/>
        <w:gridCol w:w="1362"/>
        <w:gridCol w:w="869"/>
      </w:tblGrid>
      <w:tr w:rsidR="009B72D7" w:rsidRPr="009B72D7" w14:paraId="551B5E4C" w14:textId="77777777" w:rsidTr="00A47E04">
        <w:tc>
          <w:tcPr>
            <w:tcW w:w="0" w:type="auto"/>
            <w:vAlign w:val="center"/>
          </w:tcPr>
          <w:p w14:paraId="51853F9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7FE6525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41F1811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68F20CB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Polazna vrijednost</w:t>
            </w:r>
          </w:p>
        </w:tc>
        <w:tc>
          <w:tcPr>
            <w:tcW w:w="0" w:type="auto"/>
            <w:vAlign w:val="center"/>
          </w:tcPr>
          <w:p w14:paraId="28DEE5F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0A29A0A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7A060C8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5774EB82" w14:textId="77777777" w:rsidTr="00A47E04">
        <w:tc>
          <w:tcPr>
            <w:tcW w:w="0" w:type="auto"/>
            <w:vAlign w:val="center"/>
          </w:tcPr>
          <w:p w14:paraId="15FD7FE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Postotak izgrađenosti</w:t>
            </w:r>
          </w:p>
        </w:tc>
        <w:tc>
          <w:tcPr>
            <w:tcW w:w="0" w:type="auto"/>
            <w:vAlign w:val="center"/>
          </w:tcPr>
          <w:p w14:paraId="3921534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Izgradnja aglomeracije</w:t>
            </w:r>
          </w:p>
        </w:tc>
        <w:tc>
          <w:tcPr>
            <w:tcW w:w="0" w:type="auto"/>
            <w:vAlign w:val="center"/>
          </w:tcPr>
          <w:p w14:paraId="4E85B79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Postotak izgrađenosti</w:t>
            </w:r>
          </w:p>
        </w:tc>
        <w:tc>
          <w:tcPr>
            <w:tcW w:w="0" w:type="auto"/>
            <w:vAlign w:val="center"/>
          </w:tcPr>
          <w:p w14:paraId="7AE211E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c>
          <w:tcPr>
            <w:tcW w:w="0" w:type="auto"/>
            <w:vAlign w:val="center"/>
          </w:tcPr>
          <w:p w14:paraId="4DD574C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97%</w:t>
            </w:r>
          </w:p>
        </w:tc>
        <w:tc>
          <w:tcPr>
            <w:tcW w:w="0" w:type="auto"/>
            <w:vAlign w:val="center"/>
          </w:tcPr>
          <w:p w14:paraId="10EECAF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97%</w:t>
            </w:r>
          </w:p>
        </w:tc>
        <w:tc>
          <w:tcPr>
            <w:tcW w:w="0" w:type="auto"/>
            <w:vAlign w:val="center"/>
          </w:tcPr>
          <w:p w14:paraId="33EE490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100%</w:t>
            </w:r>
          </w:p>
        </w:tc>
      </w:tr>
    </w:tbl>
    <w:p w14:paraId="3B7BC320"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5F987DB"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20DD9F3F"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r w:rsidRPr="009B72D7">
        <w:rPr>
          <w:rFonts w:ascii="Times New Roman" w:eastAsia="Times New Roman" w:hAnsi="Times New Roman" w:cs="Times New Roman"/>
          <w:bCs/>
          <w:sz w:val="24"/>
          <w:szCs w:val="24"/>
          <w:lang w:eastAsia="hr-HR"/>
        </w:rPr>
        <w:t>I radovi na izgradnji uređaja za pročišćavanje otpadnih voda u Bročicama su u potpunosti završeni te je objekt pušten u probni rad.</w:t>
      </w:r>
    </w:p>
    <w:p w14:paraId="713300A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4CAE40B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3F6ACF0"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bookmarkStart w:id="11" w:name="_Hlk200724795"/>
      <w:r w:rsidRPr="009B72D7">
        <w:rPr>
          <w:rFonts w:ascii="Calibri" w:eastAsia="Times New Roman" w:hAnsi="Calibri" w:cs="Calibri"/>
          <w:b/>
          <w:sz w:val="24"/>
          <w:szCs w:val="24"/>
          <w:lang w:eastAsia="hr-HR"/>
        </w:rPr>
        <w:t>3.5.6. Kapitalni projekt 1025 K100008 Nogostup Novska - Bročice</w:t>
      </w:r>
    </w:p>
    <w:p w14:paraId="39554CF4"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875F759" w14:textId="40971512"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331.836,00 eura, a realiziran u iznosu od 323.810,12 eura. Ovim sredstvima plaćeni su radovi i prateći nadzori na izgradnji novog nogostupa kroz Bročice. Radovi su u cijelosti završeni u 2024. godini.</w:t>
      </w:r>
    </w:p>
    <w:bookmarkEnd w:id="11"/>
    <w:p w14:paraId="009EC87C"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667DE488"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3.5.7. Kapitalni projekt 1025 K100021 Uređenje dječjih igrališta</w:t>
      </w:r>
    </w:p>
    <w:p w14:paraId="06B52B0C"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6F41310A"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85.000,00 eura, a realizirana u iznosu od 24.249,38 eura. </w:t>
      </w:r>
    </w:p>
    <w:p w14:paraId="330349FD"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r w:rsidRPr="009B72D7">
        <w:rPr>
          <w:rFonts w:ascii="Calibri" w:eastAsia="Times New Roman" w:hAnsi="Calibri" w:cs="Calibri"/>
          <w:sz w:val="24"/>
          <w:szCs w:val="24"/>
          <w:lang w:eastAsia="hr-HR"/>
        </w:rPr>
        <w:t>Ovim sredstvima plaćeni su r</w:t>
      </w:r>
      <w:r w:rsidRPr="009B72D7">
        <w:rPr>
          <w:rFonts w:ascii="Calibri" w:eastAsia="Times New Roman" w:hAnsi="Calibri" w:cs="Calibri"/>
          <w:bCs/>
          <w:sz w:val="24"/>
          <w:szCs w:val="24"/>
          <w:lang w:eastAsia="hr-HR"/>
        </w:rPr>
        <w:t>adovi na asfaltiranju pomoćnog igrališta u naselju Stari Grabovac.</w:t>
      </w:r>
    </w:p>
    <w:p w14:paraId="203A4468" w14:textId="77777777" w:rsidR="009B72D7" w:rsidRPr="009B72D7" w:rsidRDefault="009B72D7" w:rsidP="009B72D7">
      <w:pPr>
        <w:spacing w:after="0" w:line="276" w:lineRule="auto"/>
        <w:jc w:val="both"/>
        <w:rPr>
          <w:rFonts w:ascii="Calibri" w:eastAsia="Times New Roman" w:hAnsi="Calibri" w:cs="Calibri"/>
          <w:bCs/>
          <w:sz w:val="24"/>
          <w:szCs w:val="24"/>
          <w:lang w:eastAsia="hr-HR"/>
        </w:rPr>
      </w:pPr>
    </w:p>
    <w:p w14:paraId="765F06EB" w14:textId="77777777" w:rsidR="009B72D7" w:rsidRPr="009B72D7" w:rsidRDefault="009B72D7" w:rsidP="009B72D7">
      <w:pPr>
        <w:spacing w:after="0" w:line="276"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Plan realizacije</w:t>
      </w:r>
    </w:p>
    <w:p w14:paraId="36996DF7"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tbl>
      <w:tblPr>
        <w:tblStyle w:val="Reetkatablice6"/>
        <w:tblW w:w="0" w:type="auto"/>
        <w:tblLook w:val="04A0" w:firstRow="1" w:lastRow="0" w:firstColumn="1" w:lastColumn="0" w:noHBand="0" w:noVBand="1"/>
      </w:tblPr>
      <w:tblGrid>
        <w:gridCol w:w="1749"/>
        <w:gridCol w:w="1556"/>
        <w:gridCol w:w="1735"/>
        <w:gridCol w:w="1558"/>
        <w:gridCol w:w="1744"/>
        <w:gridCol w:w="946"/>
      </w:tblGrid>
      <w:tr w:rsidR="009B72D7" w:rsidRPr="009B72D7" w14:paraId="514E4701" w14:textId="77777777" w:rsidTr="00A47E04">
        <w:tc>
          <w:tcPr>
            <w:tcW w:w="0" w:type="auto"/>
            <w:vAlign w:val="center"/>
          </w:tcPr>
          <w:p w14:paraId="371C7BAA" w14:textId="77777777" w:rsidR="009B72D7" w:rsidRPr="009B72D7" w:rsidRDefault="009B72D7" w:rsidP="009B72D7">
            <w:pPr>
              <w:spacing w:after="0" w:line="240" w:lineRule="auto"/>
              <w:rPr>
                <w:sz w:val="24"/>
                <w:szCs w:val="24"/>
                <w:lang w:eastAsia="hr-HR"/>
              </w:rPr>
            </w:pPr>
            <w:r w:rsidRPr="009B72D7">
              <w:rPr>
                <w:sz w:val="24"/>
                <w:szCs w:val="24"/>
                <w:lang w:eastAsia="hr-HR"/>
              </w:rPr>
              <w:t>Pokazatelj rezultata</w:t>
            </w:r>
          </w:p>
        </w:tc>
        <w:tc>
          <w:tcPr>
            <w:tcW w:w="0" w:type="auto"/>
            <w:vAlign w:val="center"/>
          </w:tcPr>
          <w:p w14:paraId="5AC107EA" w14:textId="77777777" w:rsidR="009B72D7" w:rsidRPr="009B72D7" w:rsidRDefault="009B72D7" w:rsidP="009B72D7">
            <w:pPr>
              <w:spacing w:after="0" w:line="240" w:lineRule="auto"/>
              <w:rPr>
                <w:sz w:val="24"/>
                <w:szCs w:val="24"/>
                <w:lang w:eastAsia="hr-HR"/>
              </w:rPr>
            </w:pPr>
            <w:r w:rsidRPr="009B72D7">
              <w:rPr>
                <w:sz w:val="24"/>
                <w:szCs w:val="24"/>
                <w:lang w:eastAsia="hr-HR"/>
              </w:rPr>
              <w:t>Definicija</w:t>
            </w:r>
          </w:p>
        </w:tc>
        <w:tc>
          <w:tcPr>
            <w:tcW w:w="0" w:type="auto"/>
            <w:vAlign w:val="center"/>
          </w:tcPr>
          <w:p w14:paraId="3A599013" w14:textId="77777777" w:rsidR="009B72D7" w:rsidRPr="009B72D7" w:rsidRDefault="009B72D7" w:rsidP="009B72D7">
            <w:pPr>
              <w:spacing w:after="0" w:line="240" w:lineRule="auto"/>
              <w:rPr>
                <w:sz w:val="24"/>
                <w:szCs w:val="24"/>
                <w:lang w:eastAsia="hr-HR"/>
              </w:rPr>
            </w:pPr>
            <w:r w:rsidRPr="009B72D7">
              <w:rPr>
                <w:sz w:val="24"/>
                <w:szCs w:val="24"/>
                <w:lang w:eastAsia="hr-HR"/>
              </w:rPr>
              <w:t>Jedinica</w:t>
            </w:r>
          </w:p>
        </w:tc>
        <w:tc>
          <w:tcPr>
            <w:tcW w:w="0" w:type="auto"/>
            <w:vAlign w:val="center"/>
          </w:tcPr>
          <w:p w14:paraId="18F8EA3E" w14:textId="77777777" w:rsidR="009B72D7" w:rsidRPr="009B72D7" w:rsidRDefault="009B72D7" w:rsidP="009B72D7">
            <w:pPr>
              <w:spacing w:after="0" w:line="240" w:lineRule="auto"/>
              <w:rPr>
                <w:sz w:val="24"/>
                <w:szCs w:val="24"/>
                <w:lang w:eastAsia="hr-HR"/>
              </w:rPr>
            </w:pPr>
            <w:r w:rsidRPr="009B72D7">
              <w:rPr>
                <w:sz w:val="24"/>
                <w:szCs w:val="24"/>
                <w:lang w:eastAsia="hr-HR"/>
              </w:rPr>
              <w:t>Ciljana vrijednost 2024.</w:t>
            </w:r>
          </w:p>
        </w:tc>
        <w:tc>
          <w:tcPr>
            <w:tcW w:w="0" w:type="auto"/>
            <w:vAlign w:val="center"/>
          </w:tcPr>
          <w:p w14:paraId="203F0EFD" w14:textId="77777777" w:rsidR="009B72D7" w:rsidRPr="009B72D7" w:rsidRDefault="009B72D7" w:rsidP="009B72D7">
            <w:pPr>
              <w:spacing w:after="0" w:line="240" w:lineRule="auto"/>
              <w:rPr>
                <w:sz w:val="24"/>
                <w:szCs w:val="24"/>
                <w:lang w:eastAsia="hr-HR"/>
              </w:rPr>
            </w:pPr>
            <w:r w:rsidRPr="009B72D7">
              <w:rPr>
                <w:sz w:val="24"/>
                <w:szCs w:val="24"/>
                <w:lang w:eastAsia="hr-HR"/>
              </w:rPr>
              <w:t>Realizacija 1.1.-31.12. 2024</w:t>
            </w:r>
          </w:p>
        </w:tc>
        <w:tc>
          <w:tcPr>
            <w:tcW w:w="0" w:type="auto"/>
            <w:vAlign w:val="center"/>
          </w:tcPr>
          <w:p w14:paraId="2E2EB7CF" w14:textId="77777777" w:rsidR="009B72D7" w:rsidRPr="009B72D7" w:rsidRDefault="009B72D7" w:rsidP="009B72D7">
            <w:pPr>
              <w:spacing w:after="0" w:line="240" w:lineRule="auto"/>
              <w:rPr>
                <w:sz w:val="24"/>
                <w:szCs w:val="24"/>
                <w:lang w:eastAsia="hr-HR"/>
              </w:rPr>
            </w:pPr>
            <w:r w:rsidRPr="009B72D7">
              <w:rPr>
                <w:sz w:val="24"/>
                <w:szCs w:val="24"/>
                <w:lang w:eastAsia="hr-HR"/>
              </w:rPr>
              <w:t>Indeks %.</w:t>
            </w:r>
          </w:p>
        </w:tc>
      </w:tr>
      <w:tr w:rsidR="009B72D7" w:rsidRPr="009B72D7" w14:paraId="5F31B429" w14:textId="77777777" w:rsidTr="00A47E04">
        <w:tc>
          <w:tcPr>
            <w:tcW w:w="0" w:type="auto"/>
            <w:vAlign w:val="center"/>
          </w:tcPr>
          <w:p w14:paraId="4306E427" w14:textId="77777777" w:rsidR="009B72D7" w:rsidRPr="009B72D7" w:rsidRDefault="009B72D7" w:rsidP="009B72D7">
            <w:pPr>
              <w:spacing w:after="0" w:line="240" w:lineRule="auto"/>
              <w:rPr>
                <w:sz w:val="24"/>
                <w:szCs w:val="24"/>
                <w:lang w:eastAsia="hr-HR"/>
              </w:rPr>
            </w:pPr>
            <w:r w:rsidRPr="009B72D7">
              <w:rPr>
                <w:sz w:val="24"/>
                <w:szCs w:val="24"/>
                <w:lang w:eastAsia="hr-HR"/>
              </w:rPr>
              <w:t>Obnovljena dječja igrališta</w:t>
            </w:r>
          </w:p>
        </w:tc>
        <w:tc>
          <w:tcPr>
            <w:tcW w:w="0" w:type="auto"/>
            <w:vAlign w:val="center"/>
          </w:tcPr>
          <w:p w14:paraId="7A6B907E" w14:textId="77777777" w:rsidR="009B72D7" w:rsidRPr="009B72D7" w:rsidRDefault="009B72D7" w:rsidP="009B72D7">
            <w:pPr>
              <w:spacing w:after="0" w:line="240" w:lineRule="auto"/>
              <w:rPr>
                <w:sz w:val="24"/>
                <w:szCs w:val="24"/>
                <w:lang w:eastAsia="hr-HR"/>
              </w:rPr>
            </w:pPr>
            <w:r w:rsidRPr="009B72D7">
              <w:rPr>
                <w:sz w:val="24"/>
                <w:szCs w:val="24"/>
                <w:lang w:eastAsia="hr-HR"/>
              </w:rPr>
              <w:t>Obnova dječjih igrališta</w:t>
            </w:r>
          </w:p>
        </w:tc>
        <w:tc>
          <w:tcPr>
            <w:tcW w:w="0" w:type="auto"/>
            <w:vAlign w:val="center"/>
          </w:tcPr>
          <w:p w14:paraId="0B933A4C" w14:textId="77777777" w:rsidR="009B72D7" w:rsidRPr="009B72D7" w:rsidRDefault="009B72D7" w:rsidP="009B72D7">
            <w:pPr>
              <w:spacing w:after="0" w:line="240" w:lineRule="auto"/>
              <w:rPr>
                <w:sz w:val="24"/>
                <w:szCs w:val="24"/>
                <w:lang w:eastAsia="hr-HR"/>
              </w:rPr>
            </w:pPr>
            <w:r w:rsidRPr="009B72D7">
              <w:rPr>
                <w:sz w:val="24"/>
                <w:szCs w:val="24"/>
                <w:lang w:eastAsia="hr-HR"/>
              </w:rPr>
              <w:t>Broj obnovljenih igrališta</w:t>
            </w:r>
          </w:p>
        </w:tc>
        <w:tc>
          <w:tcPr>
            <w:tcW w:w="0" w:type="auto"/>
            <w:vAlign w:val="center"/>
          </w:tcPr>
          <w:p w14:paraId="2A30274A" w14:textId="77777777" w:rsidR="009B72D7" w:rsidRPr="009B72D7" w:rsidRDefault="009B72D7" w:rsidP="009B72D7">
            <w:pPr>
              <w:spacing w:after="0" w:line="240" w:lineRule="auto"/>
              <w:rPr>
                <w:sz w:val="24"/>
                <w:szCs w:val="24"/>
                <w:lang w:eastAsia="hr-HR"/>
              </w:rPr>
            </w:pPr>
            <w:r w:rsidRPr="009B72D7">
              <w:rPr>
                <w:sz w:val="24"/>
                <w:szCs w:val="24"/>
                <w:lang w:eastAsia="hr-HR"/>
              </w:rPr>
              <w:t>3</w:t>
            </w:r>
          </w:p>
        </w:tc>
        <w:tc>
          <w:tcPr>
            <w:tcW w:w="0" w:type="auto"/>
            <w:vAlign w:val="center"/>
          </w:tcPr>
          <w:p w14:paraId="146005C5" w14:textId="77777777" w:rsidR="009B72D7" w:rsidRPr="009B72D7" w:rsidRDefault="009B72D7" w:rsidP="009B72D7">
            <w:pPr>
              <w:spacing w:after="0" w:line="240" w:lineRule="auto"/>
              <w:rPr>
                <w:sz w:val="24"/>
                <w:szCs w:val="24"/>
                <w:lang w:eastAsia="hr-HR"/>
              </w:rPr>
            </w:pPr>
            <w:r w:rsidRPr="009B72D7">
              <w:rPr>
                <w:sz w:val="24"/>
                <w:szCs w:val="24"/>
                <w:lang w:eastAsia="hr-HR"/>
              </w:rPr>
              <w:t>1</w:t>
            </w:r>
          </w:p>
        </w:tc>
        <w:tc>
          <w:tcPr>
            <w:tcW w:w="0" w:type="auto"/>
            <w:vAlign w:val="center"/>
          </w:tcPr>
          <w:p w14:paraId="42CA1FC6" w14:textId="77777777" w:rsidR="009B72D7" w:rsidRPr="009B72D7" w:rsidRDefault="009B72D7" w:rsidP="009B72D7">
            <w:pPr>
              <w:spacing w:after="0" w:line="240" w:lineRule="auto"/>
              <w:rPr>
                <w:sz w:val="24"/>
                <w:szCs w:val="24"/>
                <w:lang w:eastAsia="hr-HR"/>
              </w:rPr>
            </w:pPr>
            <w:r w:rsidRPr="009B72D7">
              <w:rPr>
                <w:sz w:val="24"/>
                <w:szCs w:val="24"/>
                <w:lang w:eastAsia="hr-HR"/>
              </w:rPr>
              <w:t>33%</w:t>
            </w:r>
          </w:p>
        </w:tc>
      </w:tr>
    </w:tbl>
    <w:p w14:paraId="10D982CE"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37BE09F" w14:textId="77777777" w:rsidR="009B72D7" w:rsidRPr="009B72D7" w:rsidRDefault="009B72D7" w:rsidP="009B72D7">
      <w:pPr>
        <w:spacing w:after="0" w:line="240" w:lineRule="auto"/>
        <w:jc w:val="both"/>
        <w:rPr>
          <w:rFonts w:ascii="Times New Roman" w:eastAsia="Times New Roman" w:hAnsi="Times New Roman" w:cs="Times New Roman"/>
          <w:b/>
          <w:color w:val="0070C0"/>
          <w:sz w:val="24"/>
          <w:szCs w:val="24"/>
          <w:lang w:eastAsia="hr-HR"/>
        </w:rPr>
      </w:pPr>
    </w:p>
    <w:p w14:paraId="4264E7B0"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bookmarkStart w:id="12" w:name="_Hlk114752440"/>
      <w:r w:rsidRPr="009B72D7">
        <w:rPr>
          <w:rFonts w:ascii="Calibri" w:eastAsia="Times New Roman" w:hAnsi="Calibri" w:cs="Calibri"/>
          <w:b/>
          <w:sz w:val="24"/>
          <w:szCs w:val="24"/>
          <w:lang w:eastAsia="hr-HR"/>
        </w:rPr>
        <w:t>3.5.8. Kapitalni projekt 1025 K100024 Izgradnja ceste Radnička ul. U Novskoj – D47</w:t>
      </w:r>
    </w:p>
    <w:p w14:paraId="3419200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42EFA01D"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i realizirana sredstva u iznosu od 4.875,00 eura. </w:t>
      </w:r>
    </w:p>
    <w:bookmarkEnd w:id="12"/>
    <w:p w14:paraId="7DDE4901"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Utrošenim sredstvima je plaćen dio troška na izradi glavnog projekta. Projektiranje se nastavlja u 2025. godini, a u trenutku pisanja ovog izvješća u tijeku je izrada parcelacijskog elaborata temeljem lokacijske dozvole.</w:t>
      </w:r>
    </w:p>
    <w:p w14:paraId="53A3AEB6"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97265FE"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44BF8E00"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661"/>
        <w:gridCol w:w="1401"/>
        <w:gridCol w:w="1662"/>
        <w:gridCol w:w="1714"/>
        <w:gridCol w:w="1884"/>
        <w:gridCol w:w="966"/>
      </w:tblGrid>
      <w:tr w:rsidR="009B72D7" w:rsidRPr="009B72D7" w14:paraId="0251841E" w14:textId="77777777" w:rsidTr="00A47E04">
        <w:tc>
          <w:tcPr>
            <w:tcW w:w="0" w:type="auto"/>
            <w:vAlign w:val="center"/>
          </w:tcPr>
          <w:p w14:paraId="03B76FD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2F4A5CC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52D617A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7A5762C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05761E3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1F72632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4F34CBBD" w14:textId="77777777" w:rsidTr="00A47E04">
        <w:tc>
          <w:tcPr>
            <w:tcW w:w="0" w:type="auto"/>
            <w:vAlign w:val="center"/>
          </w:tcPr>
          <w:p w14:paraId="0C461CF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Postotak izrađenosti</w:t>
            </w:r>
          </w:p>
        </w:tc>
        <w:tc>
          <w:tcPr>
            <w:tcW w:w="0" w:type="auto"/>
            <w:vAlign w:val="center"/>
          </w:tcPr>
          <w:p w14:paraId="78D0D2D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Izgrađena cesta</w:t>
            </w:r>
          </w:p>
        </w:tc>
        <w:tc>
          <w:tcPr>
            <w:tcW w:w="0" w:type="auto"/>
            <w:vAlign w:val="center"/>
          </w:tcPr>
          <w:p w14:paraId="7E35870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Postotak izrađenosti</w:t>
            </w:r>
          </w:p>
        </w:tc>
        <w:tc>
          <w:tcPr>
            <w:tcW w:w="0" w:type="auto"/>
            <w:vAlign w:val="center"/>
          </w:tcPr>
          <w:p w14:paraId="66899E5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50%</w:t>
            </w:r>
          </w:p>
        </w:tc>
        <w:tc>
          <w:tcPr>
            <w:tcW w:w="0" w:type="auto"/>
            <w:vAlign w:val="center"/>
          </w:tcPr>
          <w:p w14:paraId="488D1DA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c>
          <w:tcPr>
            <w:tcW w:w="0" w:type="auto"/>
            <w:vAlign w:val="center"/>
          </w:tcPr>
          <w:p w14:paraId="68B6FDD5"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r>
    </w:tbl>
    <w:p w14:paraId="3778F910"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6F7A7C4"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r w:rsidRPr="009B72D7">
        <w:rPr>
          <w:rFonts w:ascii="Times New Roman" w:eastAsia="Times New Roman" w:hAnsi="Times New Roman" w:cs="Times New Roman"/>
          <w:bCs/>
          <w:sz w:val="24"/>
          <w:szCs w:val="24"/>
          <w:lang w:eastAsia="hr-HR"/>
        </w:rPr>
        <w:t>Budući da su se radovi oko ishođenja građevinske dozvole oduljili iz opravdanih razloga, u 2024. godini nije bilo radova na izgradnji prometnice.</w:t>
      </w:r>
    </w:p>
    <w:p w14:paraId="55EBD295" w14:textId="77777777" w:rsidR="009B72D7" w:rsidRPr="009B72D7" w:rsidRDefault="009B72D7" w:rsidP="009B72D7">
      <w:pPr>
        <w:spacing w:after="0" w:line="240" w:lineRule="auto"/>
        <w:jc w:val="both"/>
        <w:rPr>
          <w:rFonts w:ascii="Times New Roman" w:eastAsia="Times New Roman" w:hAnsi="Times New Roman" w:cs="Times New Roman"/>
          <w:bCs/>
          <w:color w:val="0070C0"/>
          <w:sz w:val="24"/>
          <w:szCs w:val="24"/>
          <w:lang w:eastAsia="hr-HR"/>
        </w:rPr>
      </w:pPr>
    </w:p>
    <w:p w14:paraId="52FA89CD" w14:textId="77777777" w:rsidR="009B72D7" w:rsidRPr="009B72D7" w:rsidRDefault="009B72D7" w:rsidP="009B72D7">
      <w:pPr>
        <w:spacing w:after="0" w:line="240" w:lineRule="auto"/>
        <w:jc w:val="both"/>
        <w:rPr>
          <w:rFonts w:ascii="Times New Roman" w:eastAsia="Times New Roman" w:hAnsi="Times New Roman" w:cs="Times New Roman"/>
          <w:b/>
          <w:color w:val="0070C0"/>
          <w:sz w:val="24"/>
          <w:szCs w:val="24"/>
          <w:lang w:eastAsia="hr-HR"/>
        </w:rPr>
      </w:pPr>
    </w:p>
    <w:p w14:paraId="708557FC"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 xml:space="preserve">3.5.9. Kapitalni projekt 1025 K100026 Izgradnja prometnice od pristupne ceste srednje škole Novska do Hercegovačke ulice u Novskoj </w:t>
      </w:r>
    </w:p>
    <w:p w14:paraId="468D4892"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525E3C7"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Za realizaciju ovog kapitalnog projekta osigurana su sredstva u iznosu od 328.835,00 eura za izgradnju prometnice, a realizirana u iznosu od 109.117,42 eura.</w:t>
      </w:r>
    </w:p>
    <w:p w14:paraId="09A021DD"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Radovi na izgradnji su u poodmakloj fazi i nastavljaju se u 2025. godini. U trenutku pisanja ovog izvješća radovi su u cijelosti završeni i ishođena je uporabna dozvola.</w:t>
      </w:r>
    </w:p>
    <w:p w14:paraId="5F3FC338" w14:textId="77777777" w:rsidR="009B72D7" w:rsidRPr="009B72D7" w:rsidRDefault="009B72D7" w:rsidP="009B72D7">
      <w:pPr>
        <w:spacing w:after="0" w:line="240" w:lineRule="auto"/>
        <w:jc w:val="both"/>
        <w:rPr>
          <w:rFonts w:ascii="Times New Roman" w:eastAsia="Times New Roman" w:hAnsi="Times New Roman" w:cs="Times New Roman"/>
          <w:b/>
          <w:color w:val="0070C0"/>
          <w:sz w:val="24"/>
          <w:szCs w:val="24"/>
          <w:lang w:eastAsia="hr-HR"/>
        </w:rPr>
      </w:pPr>
    </w:p>
    <w:p w14:paraId="2C31346E"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3.5.10. Kapitalni projekt 1025 K100029 Rekonstrukcija i dogradnja mrtvačnice u Starom Grabovcu</w:t>
      </w:r>
    </w:p>
    <w:p w14:paraId="76B527D0"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EC55E2F"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5.424 eura, a realizirana u iznosu od 5.422,35 eura. </w:t>
      </w:r>
    </w:p>
    <w:p w14:paraId="14BB0239"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Ovim projektom je dograđen sanitarni čvor te uvedena struja i voda u mrtvačnicu u Starom Grabovcu. Utrošena sredstva su završni trošak na rekonstrukciji objekta, koji se prenio u 2024. godinu. </w:t>
      </w:r>
    </w:p>
    <w:p w14:paraId="655113AE"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26CE548"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bookmarkStart w:id="13" w:name="_Hlk166846096"/>
      <w:r w:rsidRPr="009B72D7">
        <w:rPr>
          <w:rFonts w:ascii="Calibri" w:eastAsia="Times New Roman" w:hAnsi="Calibri" w:cs="Calibri"/>
          <w:b/>
          <w:sz w:val="24"/>
          <w:szCs w:val="24"/>
          <w:lang w:eastAsia="hr-HR"/>
        </w:rPr>
        <w:t>3.5.11. Kapitalni projekt 1025 K100031 Modernizacija javne rasvjete</w:t>
      </w:r>
    </w:p>
    <w:p w14:paraId="56A4EAA6"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FCAC6F0"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30.000,00 eura i realizirana u iznosu od 30.000,00 eura. </w:t>
      </w:r>
    </w:p>
    <w:p w14:paraId="713E967D"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plaćena je izrada projektne dokumentacije nužne za modernizaciju javne rasvjete. Trošak je sufinanciran u 90% iznosa od strane Fonda za zaštitu okoliša. Izrada projektne dokumentacije je u cijelosti završena.</w:t>
      </w:r>
    </w:p>
    <w:bookmarkEnd w:id="13"/>
    <w:p w14:paraId="0920272F"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18BED99"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3.5.12. Kapitalni projekt 1025 K100034 Pristupna prometnica Hotela Knopp</w:t>
      </w:r>
    </w:p>
    <w:p w14:paraId="6026D0E9"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4C295BAD"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65.929,00 eura i realizirana u iznosu od 65.940,49 eura. </w:t>
      </w:r>
    </w:p>
    <w:p w14:paraId="69AEDE4D"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su plaćeni radovi na izgradnji pristupne prometnice Hotelu Knopp. Prometnica je završena u cijelosti i puštena u upotrebu.</w:t>
      </w:r>
    </w:p>
    <w:p w14:paraId="749323BC"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BCED57D"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3.5.13. Kapitalni projekt 1025 K100036 Rekonstrukcija ulica Samar brdo u Novskoj</w:t>
      </w:r>
    </w:p>
    <w:p w14:paraId="58E0EF5B"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484B52D2"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52.265,00 eura i realizirana u iznosu od 50.456,25 eura. </w:t>
      </w:r>
    </w:p>
    <w:p w14:paraId="0CB51730"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je plaćen trošak izrade projektne dokumentacije temeljem koje će se rekonstruirati ulice na Samar brdu (zapadno od groblja), trošak projekta oborinske odvodnje za iste ulice te izrada geodetskih elaborata izvlaštenja.</w:t>
      </w:r>
    </w:p>
    <w:p w14:paraId="1A473833"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Slijedi postupak javne nabave za izbor izvođača radova na rekonstrukciji ulica.</w:t>
      </w:r>
    </w:p>
    <w:p w14:paraId="3943B300"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536E2DC"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5AA0649"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E2BED25"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6358014"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3.5.14. Kapitalni projekt 1025 K100038 Aglomeracija Rajić - Borovac</w:t>
      </w:r>
    </w:p>
    <w:p w14:paraId="3D7F5EBA"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A61C8C8"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96.130,00 eura i realizirana u iznosu od 71.882,16 eura. </w:t>
      </w:r>
    </w:p>
    <w:p w14:paraId="746077DF"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Ova sredstva su doznačena gradskoj tvrtki Vodovod Novska za pokrivanje troška na izgradnji sustava odvodnje fekalnih voda za naselja Rajić i Borovac. Radovi su započeti i nastavljaju se i u 2025. godini.</w:t>
      </w:r>
    </w:p>
    <w:p w14:paraId="33E39056"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C25037E"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3.5.15 Kapitalni projekt 1025 K100039 Parkiralište kod groblja Brestača</w:t>
      </w:r>
    </w:p>
    <w:p w14:paraId="7303C0DA"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720A615B"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317.750,00 eura i realizirana u iznosu od 209.422,03 eura. </w:t>
      </w:r>
    </w:p>
    <w:p w14:paraId="1345CB22"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su plaćeni radovi na zacjevljenju kanala i izgradnji parkirališta. U trenutku pisanja ovog izvješća radovi na izgradnji su u cijelosti završeni.</w:t>
      </w:r>
    </w:p>
    <w:p w14:paraId="778EA08E"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5B2532F"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3.5.16 Kapitalni projekt 1025 K100040 Pješačko-biciklistička staza Novska - Borovac</w:t>
      </w:r>
    </w:p>
    <w:p w14:paraId="152E059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19A6C8C"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262.500,00 eura i realizirana u iznosu od 13.662,50 eura. </w:t>
      </w:r>
    </w:p>
    <w:p w14:paraId="3C42EAC9"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su plaćena je izrada projektne dokumentacije temeljem koje se radi obnova pješačke staze u naseljima Stari Grabovac, Paklenica i Voćarica te je plaćena prva obračunska situacija na izvođenju radova obnove staze.</w:t>
      </w:r>
    </w:p>
    <w:p w14:paraId="6E35F623"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273083BE"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3.5.17. Kapitalni projekt 1025 K100042 Kružni tokovi Tomislavova – Matoševa i Tomislavova – A. Stepinca</w:t>
      </w:r>
    </w:p>
    <w:p w14:paraId="0B3AE093"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6CC624FE"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265.813,00 eura i realizirana u iznosu od 6.375,00 eura. </w:t>
      </w:r>
    </w:p>
    <w:p w14:paraId="088609F4"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je sufinancirana izrada projektne dokumentacije temeljem koje će se izgraditi predmetni kružni tokovi. Sredstva su doznačena Županijskoj upravi za ceste jer su oni nositelji ovih projekata. U trenutku pisanja ovog izvješća kružni tok Tomislavova – A. Stepinca je završen, a kružni tok Tomislavova - Matoševa je u izgradnji.</w:t>
      </w:r>
    </w:p>
    <w:p w14:paraId="19389BDA" w14:textId="77777777" w:rsidR="009B72D7" w:rsidRPr="009B72D7" w:rsidRDefault="009B72D7" w:rsidP="009B72D7">
      <w:pPr>
        <w:spacing w:after="0" w:line="276" w:lineRule="auto"/>
        <w:jc w:val="both"/>
        <w:rPr>
          <w:rFonts w:ascii="Calibri" w:eastAsia="Times New Roman" w:hAnsi="Calibri" w:cs="Calibri"/>
          <w:color w:val="0070C0"/>
          <w:sz w:val="24"/>
          <w:szCs w:val="24"/>
          <w:lang w:eastAsia="hr-HR"/>
        </w:rPr>
      </w:pPr>
    </w:p>
    <w:p w14:paraId="2BBFB53E"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3.5.18. Kapitalni projekt 1025 K100045 Obnova lokalnih prometnica</w:t>
      </w:r>
    </w:p>
    <w:p w14:paraId="7498C417"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3A7ABE1"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30.000,00 eura i realizirana u iznosu od 25.650,25 eura. </w:t>
      </w:r>
    </w:p>
    <w:p w14:paraId="7279A496"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je plaćeno pojačano održavanje (asfaltiranje) pristupnog puta prema groblju u Brestači. Radi se o dionici od parkirališta kod groblja pa do ulaza u groblje koji vodi prema mrtvačnici. Radovi su u cijelosti završeni.</w:t>
      </w:r>
    </w:p>
    <w:p w14:paraId="3FAC0421"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52746B9"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ED0EDCB"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03F3C46"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4F7ED66"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3.5.19. Kapitalni projekt 1025 K100046 Rekonstrukcija nerazvrstane ceste D47 - Kričke</w:t>
      </w:r>
    </w:p>
    <w:p w14:paraId="065B1CBB"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7069D607"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40.188,00 eura i realizirana u iznosu od 40.187,50 eura. </w:t>
      </w:r>
    </w:p>
    <w:p w14:paraId="2744C15D"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plaćena je geodetska podloga i izrada projektne dokumentacije temeljem koje bi se izvršila obnova predmetne prometnice. Projekt je prijavljen na javni poziv Ministarstva poljoprivrede, no nije prošao jer nije skupio dovoljno bodova.</w:t>
      </w:r>
    </w:p>
    <w:p w14:paraId="13BACB5A"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01808E0"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3.5.20. Kapitalni projekt 1025 K100047 Urbana mreža zelene infrastrukture Grada Novske</w:t>
      </w:r>
    </w:p>
    <w:p w14:paraId="3519304C"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25EB2EC"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kapitalnog projekta osigurana su sredstva u iznosu od 74.375,00 eura i realizirana u iznosu od 41.250,00 eura. </w:t>
      </w:r>
    </w:p>
    <w:p w14:paraId="2602CAA6"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sredstvima je plaćena je geodetska podloga i izrada Studije zelene infrastrukture. Ova studija pored brige o zaštiti okoliša donosi dodatne bodove kod prijava na javne pozive za sufinanciranje.</w:t>
      </w:r>
    </w:p>
    <w:p w14:paraId="5424FDA6" w14:textId="77777777" w:rsidR="009B72D7" w:rsidRPr="009B72D7" w:rsidRDefault="009B72D7" w:rsidP="009B72D7">
      <w:pPr>
        <w:spacing w:after="0" w:line="240" w:lineRule="auto"/>
        <w:jc w:val="both"/>
        <w:rPr>
          <w:rFonts w:ascii="Calibri" w:eastAsia="Times New Roman" w:hAnsi="Calibri" w:cs="Calibri"/>
          <w:color w:val="0070C0"/>
          <w:sz w:val="24"/>
          <w:szCs w:val="24"/>
          <w:lang w:eastAsia="hr-HR"/>
        </w:rPr>
      </w:pPr>
    </w:p>
    <w:p w14:paraId="2A239DC0"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3.5.21. Tekući projekt 1025 T100001 Održavanje groblja</w:t>
      </w:r>
    </w:p>
    <w:p w14:paraId="33679D6D"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90F2DCC"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realizaciju ovog tekućeg projekta osigurana su sredstva u iznosu od 27.000,00 eura, a realizirano je 7.993,26 eura. </w:t>
      </w:r>
    </w:p>
    <w:p w14:paraId="465CC4B9"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Ovim projektom se provelo radove na obnovi oproštajnog trga ispred mrtvačnice u Rajiću.</w:t>
      </w:r>
    </w:p>
    <w:p w14:paraId="6FF3D056"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78C58FE"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5E3EFBE3"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960"/>
        <w:gridCol w:w="2200"/>
        <w:gridCol w:w="1102"/>
        <w:gridCol w:w="1491"/>
        <w:gridCol w:w="1618"/>
        <w:gridCol w:w="917"/>
      </w:tblGrid>
      <w:tr w:rsidR="009B72D7" w:rsidRPr="009B72D7" w14:paraId="0884CA7E" w14:textId="77777777" w:rsidTr="00A47E04">
        <w:tc>
          <w:tcPr>
            <w:tcW w:w="0" w:type="auto"/>
            <w:vAlign w:val="center"/>
          </w:tcPr>
          <w:p w14:paraId="315217C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 xml:space="preserve">Pokazatelj </w:t>
            </w:r>
            <w:r w:rsidRPr="009B72D7">
              <w:rPr>
                <w:rFonts w:ascii="Calibri" w:hAnsi="Calibri" w:cs="Calibri"/>
                <w:sz w:val="24"/>
                <w:szCs w:val="24"/>
                <w:lang w:eastAsia="hr-HR"/>
              </w:rPr>
              <w:lastRenderedPageBreak/>
              <w:t>rezultata</w:t>
            </w:r>
          </w:p>
        </w:tc>
        <w:tc>
          <w:tcPr>
            <w:tcW w:w="0" w:type="auto"/>
            <w:vAlign w:val="center"/>
          </w:tcPr>
          <w:p w14:paraId="3567A8E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Definicija</w:t>
            </w:r>
          </w:p>
        </w:tc>
        <w:tc>
          <w:tcPr>
            <w:tcW w:w="0" w:type="auto"/>
            <w:vAlign w:val="center"/>
          </w:tcPr>
          <w:p w14:paraId="64C77DC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54324A8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 xml:space="preserve">Ciljana </w:t>
            </w:r>
            <w:r w:rsidRPr="009B72D7">
              <w:rPr>
                <w:rFonts w:ascii="Calibri" w:hAnsi="Calibri" w:cs="Calibri"/>
                <w:sz w:val="24"/>
                <w:szCs w:val="24"/>
                <w:lang w:eastAsia="hr-HR"/>
              </w:rPr>
              <w:lastRenderedPageBreak/>
              <w:t>vrijednost 2024.</w:t>
            </w:r>
          </w:p>
        </w:tc>
        <w:tc>
          <w:tcPr>
            <w:tcW w:w="0" w:type="auto"/>
            <w:vAlign w:val="center"/>
          </w:tcPr>
          <w:p w14:paraId="2861550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 xml:space="preserve">Realizacija </w:t>
            </w:r>
            <w:r w:rsidRPr="009B72D7">
              <w:rPr>
                <w:rFonts w:ascii="Calibri" w:hAnsi="Calibri" w:cs="Calibri"/>
                <w:sz w:val="24"/>
                <w:szCs w:val="24"/>
                <w:lang w:eastAsia="hr-HR"/>
              </w:rPr>
              <w:lastRenderedPageBreak/>
              <w:t>1.1.-31.12. 2024.</w:t>
            </w:r>
          </w:p>
        </w:tc>
        <w:tc>
          <w:tcPr>
            <w:tcW w:w="0" w:type="auto"/>
            <w:vAlign w:val="center"/>
          </w:tcPr>
          <w:p w14:paraId="3908251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 xml:space="preserve">Indeks </w:t>
            </w:r>
            <w:r w:rsidRPr="009B72D7">
              <w:rPr>
                <w:rFonts w:ascii="Calibri" w:hAnsi="Calibri" w:cs="Calibri"/>
                <w:sz w:val="24"/>
                <w:szCs w:val="24"/>
                <w:lang w:eastAsia="hr-HR"/>
              </w:rPr>
              <w:lastRenderedPageBreak/>
              <w:t>%.</w:t>
            </w:r>
          </w:p>
        </w:tc>
      </w:tr>
      <w:tr w:rsidR="009B72D7" w:rsidRPr="009B72D7" w14:paraId="1CA54671" w14:textId="77777777" w:rsidTr="00A47E04">
        <w:tc>
          <w:tcPr>
            <w:tcW w:w="0" w:type="auto"/>
            <w:vAlign w:val="center"/>
          </w:tcPr>
          <w:p w14:paraId="6958E80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lastRenderedPageBreak/>
              <w:t>Broj košnji</w:t>
            </w:r>
          </w:p>
        </w:tc>
        <w:tc>
          <w:tcPr>
            <w:tcW w:w="0" w:type="auto"/>
            <w:vAlign w:val="center"/>
          </w:tcPr>
          <w:p w14:paraId="12CA9E2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Košnja zelenih površina na grobljima</w:t>
            </w:r>
          </w:p>
        </w:tc>
        <w:tc>
          <w:tcPr>
            <w:tcW w:w="0" w:type="auto"/>
            <w:vAlign w:val="center"/>
          </w:tcPr>
          <w:p w14:paraId="0222F65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kom/god</w:t>
            </w:r>
          </w:p>
        </w:tc>
        <w:tc>
          <w:tcPr>
            <w:tcW w:w="0" w:type="auto"/>
            <w:vAlign w:val="center"/>
          </w:tcPr>
          <w:p w14:paraId="125076B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12</w:t>
            </w:r>
          </w:p>
        </w:tc>
        <w:tc>
          <w:tcPr>
            <w:tcW w:w="0" w:type="auto"/>
            <w:vAlign w:val="center"/>
          </w:tcPr>
          <w:p w14:paraId="33E6220C"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11</w:t>
            </w:r>
          </w:p>
        </w:tc>
        <w:tc>
          <w:tcPr>
            <w:tcW w:w="0" w:type="auto"/>
            <w:vAlign w:val="center"/>
          </w:tcPr>
          <w:p w14:paraId="1EB4E44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92%</w:t>
            </w:r>
          </w:p>
        </w:tc>
      </w:tr>
      <w:tr w:rsidR="009B72D7" w:rsidRPr="009B72D7" w14:paraId="356B19E9" w14:textId="77777777" w:rsidTr="00A47E04">
        <w:tc>
          <w:tcPr>
            <w:tcW w:w="0" w:type="auto"/>
            <w:vAlign w:val="center"/>
          </w:tcPr>
          <w:p w14:paraId="0B8C12B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Komada izgrađenih i obnovljenih staza</w:t>
            </w:r>
          </w:p>
        </w:tc>
        <w:tc>
          <w:tcPr>
            <w:tcW w:w="0" w:type="auto"/>
            <w:vAlign w:val="center"/>
          </w:tcPr>
          <w:p w14:paraId="17B638F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Izgradnja novih i obnova postojećih staza na grobljima</w:t>
            </w:r>
          </w:p>
        </w:tc>
        <w:tc>
          <w:tcPr>
            <w:tcW w:w="0" w:type="auto"/>
            <w:vAlign w:val="center"/>
          </w:tcPr>
          <w:p w14:paraId="44B430B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kom/god</w:t>
            </w:r>
          </w:p>
        </w:tc>
        <w:tc>
          <w:tcPr>
            <w:tcW w:w="0" w:type="auto"/>
            <w:vAlign w:val="center"/>
          </w:tcPr>
          <w:p w14:paraId="4FBD1C1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w:t>
            </w:r>
          </w:p>
        </w:tc>
        <w:tc>
          <w:tcPr>
            <w:tcW w:w="0" w:type="auto"/>
            <w:vAlign w:val="center"/>
          </w:tcPr>
          <w:p w14:paraId="24EC839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c>
          <w:tcPr>
            <w:tcW w:w="0" w:type="auto"/>
            <w:vAlign w:val="center"/>
          </w:tcPr>
          <w:p w14:paraId="2081FA4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r>
    </w:tbl>
    <w:p w14:paraId="3FEF2760" w14:textId="77777777" w:rsidR="009B72D7" w:rsidRDefault="009B72D7" w:rsidP="009B72D7">
      <w:pPr>
        <w:spacing w:after="0" w:line="240" w:lineRule="auto"/>
        <w:jc w:val="both"/>
        <w:rPr>
          <w:rFonts w:ascii="Times New Roman" w:eastAsia="Times New Roman" w:hAnsi="Times New Roman" w:cs="Times New Roman"/>
          <w:sz w:val="24"/>
          <w:szCs w:val="24"/>
          <w:lang w:eastAsia="hr-HR"/>
        </w:rPr>
      </w:pPr>
    </w:p>
    <w:p w14:paraId="49A53AE7"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1EB80575"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2910F45B"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2C9F17C9"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7E89C718"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70083BB0"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5E6C17FF"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2A3E14FC"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695A3B23"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7E947740"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11E4D804" w14:textId="77777777" w:rsidR="00A830B8" w:rsidRDefault="00A830B8" w:rsidP="009B72D7">
      <w:pPr>
        <w:spacing w:after="0" w:line="240" w:lineRule="auto"/>
        <w:jc w:val="both"/>
        <w:rPr>
          <w:rFonts w:ascii="Times New Roman" w:eastAsia="Times New Roman" w:hAnsi="Times New Roman" w:cs="Times New Roman"/>
          <w:sz w:val="24"/>
          <w:szCs w:val="24"/>
          <w:lang w:eastAsia="hr-HR"/>
        </w:rPr>
      </w:pPr>
    </w:p>
    <w:p w14:paraId="0FB218CD" w14:textId="77777777" w:rsidR="00A830B8" w:rsidRPr="009B72D7" w:rsidRDefault="00A830B8" w:rsidP="009B72D7">
      <w:pPr>
        <w:spacing w:after="0" w:line="240" w:lineRule="auto"/>
        <w:jc w:val="both"/>
        <w:rPr>
          <w:rFonts w:ascii="Times New Roman" w:eastAsia="Times New Roman" w:hAnsi="Times New Roman" w:cs="Times New Roman"/>
          <w:sz w:val="24"/>
          <w:szCs w:val="24"/>
          <w:lang w:eastAsia="hr-HR"/>
        </w:rPr>
      </w:pPr>
    </w:p>
    <w:p w14:paraId="54C66F22"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3.6. Program 1006 ZAŠTITA OKOLIŠA</w:t>
      </w:r>
    </w:p>
    <w:p w14:paraId="5BA23C59"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9F209BB"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3.6.1. Aktivnost 1026 A100001 Poticanje razvoja svijesti o zaštiti okoliša</w:t>
      </w:r>
    </w:p>
    <w:p w14:paraId="556C3E3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49CE5B5" w14:textId="7F10393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Aktivnost je planirana u iznosu od 83.351,00 eura, a realizirana u iznosu od 77.480,82 eura. Kroz ovaj projekt je plaćena naknada za smanjenje količine miješanog komunalnog otpada ( ne odvajamo dovoljno) u iznosu od 25.725,22 eura, trošak nabave spremnika za odvojeno prikupljanje otpada u ukupnom iznosu od 47.625,00 eura </w:t>
      </w:r>
      <w:bookmarkStart w:id="14" w:name="_Hlk134622688"/>
      <w:r w:rsidRPr="009B72D7">
        <w:rPr>
          <w:rFonts w:ascii="Calibri" w:eastAsia="Times New Roman" w:hAnsi="Calibri" w:cs="Calibri"/>
          <w:sz w:val="24"/>
          <w:szCs w:val="24"/>
          <w:lang w:eastAsia="hr-HR"/>
        </w:rPr>
        <w:t>( sufinancirano sredstvima Fonda zaštite okoliša u iznosu od 38.100,00 eura)</w:t>
      </w:r>
      <w:bookmarkEnd w:id="14"/>
      <w:r w:rsidRPr="009B72D7">
        <w:rPr>
          <w:rFonts w:ascii="Calibri" w:eastAsia="Times New Roman" w:hAnsi="Calibri" w:cs="Calibri"/>
          <w:sz w:val="24"/>
          <w:szCs w:val="24"/>
          <w:lang w:eastAsia="hr-HR"/>
        </w:rPr>
        <w:t xml:space="preserve"> te čišćenje zapuštenih dvorišta i okućnica u iznosu od 4.130,60 eura.</w:t>
      </w:r>
    </w:p>
    <w:p w14:paraId="02251D09"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64D7924C"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3D145803"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593"/>
        <w:gridCol w:w="2152"/>
        <w:gridCol w:w="1305"/>
        <w:gridCol w:w="1582"/>
        <w:gridCol w:w="1737"/>
        <w:gridCol w:w="919"/>
      </w:tblGrid>
      <w:tr w:rsidR="009B72D7" w:rsidRPr="009B72D7" w14:paraId="29913E44" w14:textId="77777777" w:rsidTr="00A47E04">
        <w:tc>
          <w:tcPr>
            <w:tcW w:w="0" w:type="auto"/>
            <w:vAlign w:val="center"/>
          </w:tcPr>
          <w:p w14:paraId="508132D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07896F4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3E7FB21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43E0036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03EE971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732690E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2C7A3CB4" w14:textId="77777777" w:rsidTr="00A47E04">
        <w:tc>
          <w:tcPr>
            <w:tcW w:w="0" w:type="auto"/>
            <w:vAlign w:val="center"/>
          </w:tcPr>
          <w:p w14:paraId="440E7C7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očišćenih okućnica</w:t>
            </w:r>
          </w:p>
        </w:tc>
        <w:tc>
          <w:tcPr>
            <w:tcW w:w="0" w:type="auto"/>
            <w:vAlign w:val="center"/>
          </w:tcPr>
          <w:p w14:paraId="7AC998D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Čišćenje okućnica koje vlasnici ne održavaju</w:t>
            </w:r>
          </w:p>
        </w:tc>
        <w:tc>
          <w:tcPr>
            <w:tcW w:w="0" w:type="auto"/>
            <w:vAlign w:val="center"/>
          </w:tcPr>
          <w:p w14:paraId="22F8CE51"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akcija čišćenja</w:t>
            </w:r>
          </w:p>
        </w:tc>
        <w:tc>
          <w:tcPr>
            <w:tcW w:w="0" w:type="auto"/>
            <w:vAlign w:val="center"/>
          </w:tcPr>
          <w:p w14:paraId="3E0FB00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w:t>
            </w:r>
          </w:p>
        </w:tc>
        <w:tc>
          <w:tcPr>
            <w:tcW w:w="0" w:type="auto"/>
            <w:vAlign w:val="center"/>
          </w:tcPr>
          <w:p w14:paraId="7AE1A62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4</w:t>
            </w:r>
          </w:p>
        </w:tc>
        <w:tc>
          <w:tcPr>
            <w:tcW w:w="0" w:type="auto"/>
            <w:vAlign w:val="center"/>
          </w:tcPr>
          <w:p w14:paraId="3DB038A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200%</w:t>
            </w:r>
          </w:p>
        </w:tc>
      </w:tr>
    </w:tbl>
    <w:p w14:paraId="68779DA7"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r w:rsidRPr="009B72D7">
        <w:rPr>
          <w:rFonts w:ascii="Times New Roman" w:eastAsia="Times New Roman" w:hAnsi="Times New Roman" w:cs="Times New Roman"/>
          <w:b/>
          <w:sz w:val="24"/>
          <w:szCs w:val="24"/>
          <w:lang w:eastAsia="hr-HR"/>
        </w:rPr>
        <w:t xml:space="preserve"> </w:t>
      </w:r>
    </w:p>
    <w:p w14:paraId="4FE80ED2" w14:textId="77777777" w:rsidR="009B72D7" w:rsidRPr="009B72D7" w:rsidRDefault="009B72D7" w:rsidP="009B72D7">
      <w:pPr>
        <w:spacing w:after="0" w:line="240" w:lineRule="auto"/>
        <w:jc w:val="both"/>
        <w:rPr>
          <w:rFonts w:ascii="Calibri" w:eastAsia="Times New Roman" w:hAnsi="Calibri" w:cs="Calibri"/>
          <w:bCs/>
          <w:sz w:val="24"/>
          <w:szCs w:val="24"/>
          <w:lang w:eastAsia="hr-HR"/>
        </w:rPr>
      </w:pPr>
      <w:r w:rsidRPr="009B72D7">
        <w:rPr>
          <w:rFonts w:ascii="Calibri" w:eastAsia="Times New Roman" w:hAnsi="Calibri" w:cs="Calibri"/>
          <w:bCs/>
          <w:sz w:val="24"/>
          <w:szCs w:val="24"/>
          <w:lang w:eastAsia="hr-HR"/>
        </w:rPr>
        <w:t>Zbog povećanog broja zahtjeva koji u pravilu dolaze od susjeda, čišćenje zapuštenih dvorišta ostvarilo je dvostruki iznos od planiranog.</w:t>
      </w:r>
    </w:p>
    <w:p w14:paraId="148D717F"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1147DB7F"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3.6.2. Kapitalni projekt 1026 K100001 Sanacija deponije Kurjakana</w:t>
      </w:r>
    </w:p>
    <w:p w14:paraId="0CBC601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1C03597" w14:textId="2C6FDF7A"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lastRenderedPageBreak/>
        <w:t>Projekt je planiran u iznosu od 35.630,00 eura, a realiziran u iznosu od 31.245,73 eura. Ovim sredstvima plaćen je trošak izrade elaborata procjene kapaciteta odlagališta i prateći geodetski radovi. Temeljem ove procjene se može planirati rok do kojeg će se moći odlagati otpad na odlagalište. Kroz projekt su provedene i izobrazno informativne aktivnosti o gospodarenju otpadom (predavanja za javnost koja je održala tvrtka Novokom). Izrađena je i geodetska podloga u svrhu projektiranja proširenja odlagališta.</w:t>
      </w:r>
    </w:p>
    <w:p w14:paraId="35D4C1C4"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E1A42DC"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3.6.3. Tekući projekt 1026 T100001 Akcijski plan energetski održivog razvoja i prilagodbe klimatskim promjenama</w:t>
      </w:r>
    </w:p>
    <w:p w14:paraId="1083D6C7"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CD35681" w14:textId="5ADD25C2"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13.100,00 eura, a realiziran u iznosu od 13.000,00 eura. Sredstva su utrošena za trošak pripreme radnih podloga potrebnih za izradu Akcijskog plana energetski održivog razvoja i prilagodbe klimatskim promjenama. Projekt je sufinanciran u iznosu od 10.400,00 eura sredstvima Fonda zaštite okoliša.</w:t>
      </w:r>
    </w:p>
    <w:p w14:paraId="42AA4DE8"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A7B9C38"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324C924"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54537C8"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B79B4FE"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7215D1A"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5FD6657"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54C04C7" w14:textId="77777777" w:rsidR="009B72D7" w:rsidRPr="009B72D7" w:rsidRDefault="009B72D7" w:rsidP="009B72D7">
      <w:pPr>
        <w:spacing w:after="0" w:line="240" w:lineRule="auto"/>
        <w:jc w:val="both"/>
        <w:rPr>
          <w:rFonts w:ascii="Calibri" w:eastAsia="Times New Roman" w:hAnsi="Calibri" w:cs="Calibri"/>
          <w:sz w:val="24"/>
          <w:szCs w:val="24"/>
          <w:u w:val="single"/>
          <w:lang w:eastAsia="hr-HR"/>
        </w:rPr>
      </w:pPr>
      <w:r w:rsidRPr="009B72D7">
        <w:rPr>
          <w:rFonts w:ascii="Calibri" w:eastAsia="Times New Roman" w:hAnsi="Calibri" w:cs="Calibri"/>
          <w:b/>
          <w:sz w:val="24"/>
          <w:szCs w:val="24"/>
          <w:lang w:eastAsia="hr-HR"/>
        </w:rPr>
        <w:t>3.7. Program 1027 ZAŠTITA, OČUVANJE I UNAPREĐENJE ZDRAVLJA</w:t>
      </w:r>
    </w:p>
    <w:p w14:paraId="206012CC"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0BDE10C"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3.7.1. Aktivnost 1027 A100001 Sanitarna zaštita</w:t>
      </w:r>
    </w:p>
    <w:p w14:paraId="2F6F4108"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A1EA82C"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49.314,00 eura, a realiziran u iznosu od 48.497,94 eura. Ova sredstva su utrošena na trošak zbrinjavanja pasa lutalica koji su zbrinuti u objektima skloništa za životinje u Pakracu, za  trošak nadzora u provedbi deratizacije i dezinsekcije i na provedbu pet akcija dezinsekcije te dvije akcije deratizacije.</w:t>
      </w:r>
    </w:p>
    <w:p w14:paraId="652678C6"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FF42723"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248E3013"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522"/>
        <w:gridCol w:w="1913"/>
        <w:gridCol w:w="1915"/>
        <w:gridCol w:w="1461"/>
        <w:gridCol w:w="1579"/>
        <w:gridCol w:w="898"/>
      </w:tblGrid>
      <w:tr w:rsidR="009B72D7" w:rsidRPr="009B72D7" w14:paraId="1029D86C"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7DD711E1"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5E1CB"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408BB"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FBB90"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B3DAF"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A2929"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3FFA9A88"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30606880"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tretmana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5B1FD"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Proljetna i jesenska deratizacija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A3FA7"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tretmana/god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8D68A"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B431F"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AF80B"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100%</w:t>
            </w:r>
          </w:p>
        </w:tc>
      </w:tr>
      <w:tr w:rsidR="009B72D7" w:rsidRPr="009B72D7" w14:paraId="2F473961"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0C0739C3"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tretmana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FA5F7"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Dezinsekcija (larvicidna + adulticidna)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EAA15"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tretmana/god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FA7B2"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116C1"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2CD35"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167%</w:t>
            </w:r>
          </w:p>
        </w:tc>
      </w:tr>
      <w:tr w:rsidR="009B72D7" w:rsidRPr="009B72D7" w14:paraId="2F0A9ED6"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5A7110E2"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1955A"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Hvatanje i zbrinjavanje pasa lutalica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B8312"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intervencija/god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04088" w14:textId="77777777" w:rsidR="009B72D7" w:rsidRPr="009B72D7" w:rsidRDefault="009B72D7" w:rsidP="009B72D7">
            <w:pPr>
              <w:spacing w:after="0" w:line="240" w:lineRule="auto"/>
              <w:jc w:val="center"/>
              <w:rPr>
                <w:rFonts w:ascii="Calibri" w:hAnsi="Calibri" w:cs="Calibri"/>
                <w:sz w:val="24"/>
                <w:szCs w:val="24"/>
                <w:lang w:val="en-US" w:eastAsia="hr-HR"/>
              </w:rPr>
            </w:pPr>
            <w:r w:rsidRPr="009B72D7">
              <w:rPr>
                <w:rFonts w:ascii="Calibri" w:hAnsi="Calibri" w:cs="Calibri"/>
                <w:sz w:val="24"/>
                <w:szCs w:val="24"/>
                <w:lang w:eastAsia="hr-HR"/>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83F9A"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CD880"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168%</w:t>
            </w:r>
          </w:p>
        </w:tc>
      </w:tr>
    </w:tbl>
    <w:p w14:paraId="457C46CB"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4BB4A56C"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6C3B0B9B"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lastRenderedPageBreak/>
        <w:t>3.7.2. Aktivnost 1027 A100002  Veterinarske usluge</w:t>
      </w:r>
    </w:p>
    <w:p w14:paraId="30391E50"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A4CB736" w14:textId="77777777" w:rsidR="009B72D7" w:rsidRPr="009B72D7" w:rsidRDefault="009B72D7" w:rsidP="009B72D7">
      <w:pPr>
        <w:spacing w:after="0" w:line="276" w:lineRule="auto"/>
        <w:jc w:val="both"/>
        <w:rPr>
          <w:rFonts w:ascii="Calibri" w:eastAsia="Times New Roman" w:hAnsi="Calibri" w:cs="Calibri"/>
          <w:color w:val="0070C0"/>
          <w:sz w:val="24"/>
          <w:szCs w:val="24"/>
          <w:lang w:eastAsia="hr-HR"/>
        </w:rPr>
      </w:pPr>
      <w:r w:rsidRPr="009B72D7">
        <w:rPr>
          <w:rFonts w:ascii="Calibri" w:eastAsia="Times New Roman" w:hAnsi="Calibri" w:cs="Calibri"/>
          <w:sz w:val="24"/>
          <w:szCs w:val="24"/>
          <w:lang w:eastAsia="hr-HR"/>
        </w:rPr>
        <w:t>Projekt je planiran u iznosu od 4.999,00 eura, a realiziran u iznosu od 4438,10 eura. Ovim programom se subvencionira ispitivanje na trihinelu te se na taj način potiču mjere vezane uz sprečavanje zaraze ljudi trihinelom na području Grada Novske. Sufinancirano je 2233 ispitivanja. Realizacija na ovoj poziciji je u pravilu velika u drugoj polovici godine u vrijeme svinjokolja.</w:t>
      </w:r>
    </w:p>
    <w:p w14:paraId="0C1D456C"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59FCF98E"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58FE94B3"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618"/>
        <w:gridCol w:w="1731"/>
        <w:gridCol w:w="1188"/>
        <w:gridCol w:w="1768"/>
        <w:gridCol w:w="2032"/>
        <w:gridCol w:w="951"/>
      </w:tblGrid>
      <w:tr w:rsidR="009B72D7" w:rsidRPr="009B72D7" w14:paraId="24559E1E"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399B883F"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69DF9"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71F11"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9F33"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4112"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Realizacija 1.1.-31.12.2024.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C0557"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6267DDAC" w14:textId="77777777" w:rsidTr="00A47E04">
        <w:tc>
          <w:tcPr>
            <w:tcW w:w="0" w:type="auto"/>
            <w:tcBorders>
              <w:top w:val="single" w:sz="4" w:space="0" w:color="auto"/>
              <w:left w:val="single" w:sz="4" w:space="0" w:color="auto"/>
              <w:bottom w:val="single" w:sz="4" w:space="0" w:color="auto"/>
              <w:right w:val="single" w:sz="4" w:space="0" w:color="auto"/>
            </w:tcBorders>
            <w:vAlign w:val="center"/>
            <w:hideMark/>
          </w:tcPr>
          <w:p w14:paraId="039FB1A1"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uzoraka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E20F7"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Ispitivanje na trihinelu</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37567"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Broj uzoraka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C9D0"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D86D"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2233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0995A" w14:textId="77777777" w:rsidR="009B72D7" w:rsidRPr="009B72D7" w:rsidRDefault="009B72D7" w:rsidP="009B72D7">
            <w:pPr>
              <w:spacing w:after="0" w:line="240" w:lineRule="auto"/>
              <w:jc w:val="center"/>
              <w:rPr>
                <w:rFonts w:ascii="Calibri" w:hAnsi="Calibri" w:cs="Calibri"/>
                <w:sz w:val="24"/>
                <w:szCs w:val="24"/>
                <w:lang w:eastAsia="hr-HR"/>
              </w:rPr>
            </w:pPr>
            <w:r w:rsidRPr="009B72D7">
              <w:rPr>
                <w:rFonts w:ascii="Calibri" w:hAnsi="Calibri" w:cs="Calibri"/>
                <w:sz w:val="24"/>
                <w:szCs w:val="24"/>
                <w:lang w:eastAsia="hr-HR"/>
              </w:rPr>
              <w:t>149%</w:t>
            </w:r>
          </w:p>
        </w:tc>
      </w:tr>
    </w:tbl>
    <w:p w14:paraId="45AFF05E"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9A51AAC"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1DFCE7C4"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0A541549"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56C14525"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4F867C0D"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lang w:eastAsia="hr-HR"/>
        </w:rPr>
      </w:pPr>
    </w:p>
    <w:p w14:paraId="7551CFDE"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3.8. Program 1028 PROSTORNO UREĐENJE I UNAPREĐENJE STANOVANJA</w:t>
      </w:r>
    </w:p>
    <w:p w14:paraId="5EA06CFC"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4B81EAC5"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3.8.1. Tekući projekt 1028 T100002 Prostorno planska dokumentacija</w:t>
      </w:r>
    </w:p>
    <w:p w14:paraId="52185EA2"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F4D8194" w14:textId="08B47F1A"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89.600,00 eura, a realiziran u iznosu od 64.393,13 eura.</w:t>
      </w:r>
      <w:r>
        <w:rPr>
          <w:rFonts w:ascii="Calibri" w:eastAsia="Times New Roman" w:hAnsi="Calibri" w:cs="Calibri"/>
          <w:sz w:val="24"/>
          <w:szCs w:val="24"/>
          <w:lang w:eastAsia="hr-HR"/>
        </w:rPr>
        <w:t xml:space="preserve"> </w:t>
      </w:r>
      <w:r w:rsidRPr="009B72D7">
        <w:rPr>
          <w:rFonts w:ascii="Calibri" w:eastAsia="Times New Roman" w:hAnsi="Calibri" w:cs="Calibri"/>
          <w:sz w:val="24"/>
          <w:szCs w:val="24"/>
          <w:lang w:eastAsia="hr-HR"/>
        </w:rPr>
        <w:t>Kroz ovaj projekt plaćen je trošak 3D izmjere dijela grada Novske u iznosu od 41.467,50 eura. Ovom izmjerom su dobiveni podatci za obračun komunalne naknade te 3D prikaz zgrada s fotografijama svake zgrade. Provedene su i VIII izmjene Prostornog plana uređenja te je za ove izmjene utrošeno ukupno 3.750,00 eura. Izmjene su provođene temeljem zahtjeva građana i tvrtki koje posluju na području Grada Novske. Isto tako provedene su I. izmjene Detaljnog plana uređenja groblja Voćarica, kako bi se mogle provesti izmjene glavnog projekta uređenja oproštajnog trga i parkirališta.  Završena je izrada Strategije zelene urbane opreme i plaćena je okončana situacija u iznosu od 16.175,63 eura. Procjenjuje se da će posjedovanje ove strategije donositi dodatne bodove u javnim pozivima za financiranje projekata u budućnosti.</w:t>
      </w:r>
    </w:p>
    <w:p w14:paraId="2B70CB21"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212D8BF4"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3.9. Program 1029 ORGANIZIRANJE I PROVOĐENJE ZAŠTITE I SPAŠAVANJA</w:t>
      </w:r>
    </w:p>
    <w:p w14:paraId="6B5ED6BF"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06145B0"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3.9.1. Aktivnost 1029 A100002 Sufinanciranje rada Vatrogasne zajednice Grada Novske</w:t>
      </w:r>
    </w:p>
    <w:p w14:paraId="1EBB44C9"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14A9050" w14:textId="0F7CBEFF"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Aktivnost je planirana u iznosu od 68.730,00 eura, a realizirana u iznosu od 68.729,32 eura. Aktivnost se realizirala kroz tri pozicije kako slijedi:</w:t>
      </w:r>
    </w:p>
    <w:p w14:paraId="748F16DD"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306D1944" w14:textId="77777777" w:rsidR="009B72D7" w:rsidRPr="009B72D7" w:rsidRDefault="009B72D7" w:rsidP="009B72D7">
      <w:pPr>
        <w:numPr>
          <w:ilvl w:val="0"/>
          <w:numId w:val="18"/>
        </w:num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lastRenderedPageBreak/>
        <w:t>tekuće donacije u realiziranom iznosu od 57.699,94 eura za sufinanciranje redovne djelatnosti deset Dobrovoljnih vatrogasnih društava i Vatrogasne zajednice.</w:t>
      </w:r>
    </w:p>
    <w:p w14:paraId="646F1EA4" w14:textId="77777777" w:rsidR="009B72D7" w:rsidRPr="009B72D7" w:rsidRDefault="009B72D7" w:rsidP="009B72D7">
      <w:pPr>
        <w:numPr>
          <w:ilvl w:val="0"/>
          <w:numId w:val="18"/>
        </w:num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otplata anuiteta u realiziranom iznosu od 10.662,62 eura za podmirenje troškova otplate anuiteta za kupljena kombi vozila.</w:t>
      </w:r>
    </w:p>
    <w:p w14:paraId="15F76AB9" w14:textId="77777777" w:rsidR="009B72D7" w:rsidRPr="009B72D7" w:rsidRDefault="009B72D7" w:rsidP="009B72D7">
      <w:pPr>
        <w:numPr>
          <w:ilvl w:val="0"/>
          <w:numId w:val="18"/>
        </w:num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Zakup poslovnog prostora bez naknade knjižen u vrijednosti 366.76 eura.</w:t>
      </w:r>
    </w:p>
    <w:p w14:paraId="4FC5F952"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8FAAEE1"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4413E3C0"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496"/>
        <w:gridCol w:w="2063"/>
        <w:gridCol w:w="1900"/>
        <w:gridCol w:w="1417"/>
        <w:gridCol w:w="1521"/>
        <w:gridCol w:w="891"/>
      </w:tblGrid>
      <w:tr w:rsidR="009B72D7" w:rsidRPr="009B72D7" w14:paraId="4240F3CA" w14:textId="77777777" w:rsidTr="00A47E04">
        <w:tc>
          <w:tcPr>
            <w:tcW w:w="0" w:type="auto"/>
            <w:vAlign w:val="center"/>
          </w:tcPr>
          <w:p w14:paraId="4A1519E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268EEAD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53D3F79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05CF6D7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2024.</w:t>
            </w:r>
          </w:p>
        </w:tc>
        <w:tc>
          <w:tcPr>
            <w:tcW w:w="0" w:type="auto"/>
            <w:vAlign w:val="center"/>
          </w:tcPr>
          <w:p w14:paraId="01A7853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2024.</w:t>
            </w:r>
          </w:p>
        </w:tc>
        <w:tc>
          <w:tcPr>
            <w:tcW w:w="0" w:type="auto"/>
            <w:vAlign w:val="center"/>
          </w:tcPr>
          <w:p w14:paraId="12AE42AF"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6D370FA8" w14:textId="77777777" w:rsidTr="00A47E04">
        <w:tc>
          <w:tcPr>
            <w:tcW w:w="0" w:type="auto"/>
            <w:vAlign w:val="center"/>
          </w:tcPr>
          <w:p w14:paraId="50D564E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258D1C9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Intervencije u sprečavanju požara i drugih nepogoda</w:t>
            </w:r>
          </w:p>
        </w:tc>
        <w:tc>
          <w:tcPr>
            <w:tcW w:w="0" w:type="auto"/>
            <w:vAlign w:val="center"/>
          </w:tcPr>
          <w:p w14:paraId="318F379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intervencija/god</w:t>
            </w:r>
          </w:p>
        </w:tc>
        <w:tc>
          <w:tcPr>
            <w:tcW w:w="0" w:type="auto"/>
            <w:vAlign w:val="center"/>
          </w:tcPr>
          <w:p w14:paraId="5E551238"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30</w:t>
            </w:r>
          </w:p>
        </w:tc>
        <w:tc>
          <w:tcPr>
            <w:tcW w:w="0" w:type="auto"/>
            <w:vAlign w:val="center"/>
          </w:tcPr>
          <w:p w14:paraId="00A8D12E"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c>
          <w:tcPr>
            <w:tcW w:w="0" w:type="auto"/>
            <w:vAlign w:val="center"/>
          </w:tcPr>
          <w:p w14:paraId="676D753A"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0%</w:t>
            </w:r>
          </w:p>
        </w:tc>
      </w:tr>
    </w:tbl>
    <w:p w14:paraId="74608050"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52766A3"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Sve intervencije u 2024. godini je odradila Javna vatrogasna postrojba Grada Novske te nije bilo potrebe za uključivanjem dobrovoljnih vatrogasnih društava.</w:t>
      </w:r>
    </w:p>
    <w:p w14:paraId="43995282"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6BFF1027"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31B9A96"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1921A674"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AFB820A"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3.9.2. Aktivnost 1029 A100003 Sufinanciranje rada HGSS Stanica Novska</w:t>
      </w:r>
    </w:p>
    <w:p w14:paraId="5DB88190"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A4F598B" w14:textId="3FB7F91B"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 xml:space="preserve">Za aktivnost su planirana sredstva u iznosu od 5.900,00 eura, a realizirana u iznosu od 5.869,15 eura. Sredstva služe HGSS stanici Novska za podmirenje troškova goriva, nabavu opreme i druge redovne troškove. </w:t>
      </w:r>
    </w:p>
    <w:p w14:paraId="212AD003"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27AC482"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3AD1524B"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498"/>
        <w:gridCol w:w="1942"/>
        <w:gridCol w:w="1873"/>
        <w:gridCol w:w="1446"/>
        <w:gridCol w:w="1621"/>
        <w:gridCol w:w="908"/>
      </w:tblGrid>
      <w:tr w:rsidR="009B72D7" w:rsidRPr="009B72D7" w14:paraId="14CC204B" w14:textId="77777777" w:rsidTr="00A47E04">
        <w:tc>
          <w:tcPr>
            <w:tcW w:w="0" w:type="auto"/>
            <w:vAlign w:val="center"/>
          </w:tcPr>
          <w:p w14:paraId="0B4EE164" w14:textId="77777777" w:rsidR="009B72D7" w:rsidRPr="009B72D7" w:rsidRDefault="009B72D7" w:rsidP="009B72D7">
            <w:pPr>
              <w:spacing w:after="0" w:line="240" w:lineRule="auto"/>
              <w:rPr>
                <w:sz w:val="24"/>
                <w:szCs w:val="24"/>
                <w:lang w:eastAsia="hr-HR"/>
              </w:rPr>
            </w:pPr>
            <w:r w:rsidRPr="009B72D7">
              <w:rPr>
                <w:sz w:val="24"/>
                <w:szCs w:val="24"/>
                <w:lang w:eastAsia="hr-HR"/>
              </w:rPr>
              <w:t>Pokazatelj rezultata</w:t>
            </w:r>
          </w:p>
        </w:tc>
        <w:tc>
          <w:tcPr>
            <w:tcW w:w="0" w:type="auto"/>
            <w:vAlign w:val="center"/>
          </w:tcPr>
          <w:p w14:paraId="6C297126" w14:textId="77777777" w:rsidR="009B72D7" w:rsidRPr="009B72D7" w:rsidRDefault="009B72D7" w:rsidP="009B72D7">
            <w:pPr>
              <w:spacing w:after="0" w:line="240" w:lineRule="auto"/>
              <w:rPr>
                <w:sz w:val="24"/>
                <w:szCs w:val="24"/>
                <w:lang w:eastAsia="hr-HR"/>
              </w:rPr>
            </w:pPr>
            <w:r w:rsidRPr="009B72D7">
              <w:rPr>
                <w:sz w:val="24"/>
                <w:szCs w:val="24"/>
                <w:lang w:eastAsia="hr-HR"/>
              </w:rPr>
              <w:t>Definicija</w:t>
            </w:r>
          </w:p>
        </w:tc>
        <w:tc>
          <w:tcPr>
            <w:tcW w:w="0" w:type="auto"/>
            <w:vAlign w:val="center"/>
          </w:tcPr>
          <w:p w14:paraId="0CE6A503" w14:textId="77777777" w:rsidR="009B72D7" w:rsidRPr="009B72D7" w:rsidRDefault="009B72D7" w:rsidP="009B72D7">
            <w:pPr>
              <w:spacing w:after="0" w:line="240" w:lineRule="auto"/>
              <w:rPr>
                <w:sz w:val="24"/>
                <w:szCs w:val="24"/>
                <w:lang w:eastAsia="hr-HR"/>
              </w:rPr>
            </w:pPr>
            <w:r w:rsidRPr="009B72D7">
              <w:rPr>
                <w:sz w:val="24"/>
                <w:szCs w:val="24"/>
                <w:lang w:eastAsia="hr-HR"/>
              </w:rPr>
              <w:t>Jedinica</w:t>
            </w:r>
          </w:p>
        </w:tc>
        <w:tc>
          <w:tcPr>
            <w:tcW w:w="0" w:type="auto"/>
            <w:vAlign w:val="center"/>
          </w:tcPr>
          <w:p w14:paraId="07550E47" w14:textId="77777777" w:rsidR="009B72D7" w:rsidRPr="009B72D7" w:rsidRDefault="009B72D7" w:rsidP="009B72D7">
            <w:pPr>
              <w:spacing w:after="0" w:line="240" w:lineRule="auto"/>
              <w:rPr>
                <w:sz w:val="24"/>
                <w:szCs w:val="24"/>
                <w:lang w:eastAsia="hr-HR"/>
              </w:rPr>
            </w:pPr>
            <w:r w:rsidRPr="009B72D7">
              <w:rPr>
                <w:sz w:val="24"/>
                <w:szCs w:val="24"/>
                <w:lang w:eastAsia="hr-HR"/>
              </w:rPr>
              <w:t>Ciljana vrijednost 2024.</w:t>
            </w:r>
          </w:p>
        </w:tc>
        <w:tc>
          <w:tcPr>
            <w:tcW w:w="0" w:type="auto"/>
            <w:vAlign w:val="center"/>
          </w:tcPr>
          <w:p w14:paraId="65117762" w14:textId="77777777" w:rsidR="009B72D7" w:rsidRPr="009B72D7" w:rsidRDefault="009B72D7" w:rsidP="009B72D7">
            <w:pPr>
              <w:spacing w:after="0" w:line="240" w:lineRule="auto"/>
              <w:rPr>
                <w:sz w:val="24"/>
                <w:szCs w:val="24"/>
                <w:lang w:eastAsia="hr-HR"/>
              </w:rPr>
            </w:pPr>
            <w:r w:rsidRPr="009B72D7">
              <w:rPr>
                <w:sz w:val="24"/>
                <w:szCs w:val="24"/>
                <w:lang w:eastAsia="hr-HR"/>
              </w:rPr>
              <w:t>Realizacija 1.1.-31.12. 2024.</w:t>
            </w:r>
          </w:p>
        </w:tc>
        <w:tc>
          <w:tcPr>
            <w:tcW w:w="0" w:type="auto"/>
            <w:vAlign w:val="center"/>
          </w:tcPr>
          <w:p w14:paraId="6A1DD047" w14:textId="77777777" w:rsidR="009B72D7" w:rsidRPr="009B72D7" w:rsidRDefault="009B72D7" w:rsidP="009B72D7">
            <w:pPr>
              <w:spacing w:after="0" w:line="240" w:lineRule="auto"/>
              <w:rPr>
                <w:sz w:val="24"/>
                <w:szCs w:val="24"/>
                <w:lang w:eastAsia="hr-HR"/>
              </w:rPr>
            </w:pPr>
            <w:r w:rsidRPr="009B72D7">
              <w:rPr>
                <w:sz w:val="24"/>
                <w:szCs w:val="24"/>
                <w:lang w:eastAsia="hr-HR"/>
              </w:rPr>
              <w:t>Indeks %</w:t>
            </w:r>
          </w:p>
        </w:tc>
      </w:tr>
      <w:tr w:rsidR="009B72D7" w:rsidRPr="009B72D7" w14:paraId="59632A49" w14:textId="77777777" w:rsidTr="00A47E04">
        <w:tc>
          <w:tcPr>
            <w:tcW w:w="0" w:type="auto"/>
            <w:vAlign w:val="center"/>
          </w:tcPr>
          <w:p w14:paraId="75FF9151" w14:textId="77777777" w:rsidR="009B72D7" w:rsidRPr="009B72D7" w:rsidRDefault="009B72D7" w:rsidP="009B72D7">
            <w:pPr>
              <w:spacing w:after="0" w:line="240" w:lineRule="auto"/>
              <w:rPr>
                <w:sz w:val="24"/>
                <w:szCs w:val="24"/>
                <w:lang w:eastAsia="hr-HR"/>
              </w:rPr>
            </w:pPr>
            <w:r w:rsidRPr="009B72D7">
              <w:rPr>
                <w:sz w:val="24"/>
                <w:szCs w:val="24"/>
                <w:lang w:eastAsia="hr-HR"/>
              </w:rPr>
              <w:t>Broj intervencija</w:t>
            </w:r>
          </w:p>
        </w:tc>
        <w:tc>
          <w:tcPr>
            <w:tcW w:w="0" w:type="auto"/>
            <w:vAlign w:val="center"/>
          </w:tcPr>
          <w:p w14:paraId="6876D9D8" w14:textId="77777777" w:rsidR="009B72D7" w:rsidRPr="009B72D7" w:rsidRDefault="009B72D7" w:rsidP="009B72D7">
            <w:pPr>
              <w:spacing w:after="0" w:line="240" w:lineRule="auto"/>
              <w:rPr>
                <w:sz w:val="24"/>
                <w:szCs w:val="24"/>
                <w:lang w:eastAsia="hr-HR"/>
              </w:rPr>
            </w:pPr>
            <w:r w:rsidRPr="009B72D7">
              <w:rPr>
                <w:sz w:val="24"/>
                <w:szCs w:val="24"/>
                <w:lang w:eastAsia="hr-HR"/>
              </w:rPr>
              <w:t>Intervencije u spašavanju unesrećenih i sl.</w:t>
            </w:r>
          </w:p>
        </w:tc>
        <w:tc>
          <w:tcPr>
            <w:tcW w:w="0" w:type="auto"/>
            <w:vAlign w:val="center"/>
          </w:tcPr>
          <w:p w14:paraId="32901267" w14:textId="77777777" w:rsidR="009B72D7" w:rsidRPr="009B72D7" w:rsidRDefault="009B72D7" w:rsidP="009B72D7">
            <w:pPr>
              <w:spacing w:after="0" w:line="240" w:lineRule="auto"/>
              <w:rPr>
                <w:sz w:val="24"/>
                <w:szCs w:val="24"/>
                <w:lang w:eastAsia="hr-HR"/>
              </w:rPr>
            </w:pPr>
            <w:r w:rsidRPr="009B72D7">
              <w:rPr>
                <w:sz w:val="24"/>
                <w:szCs w:val="24"/>
                <w:lang w:eastAsia="hr-HR"/>
              </w:rPr>
              <w:t>Broj intervencija/god</w:t>
            </w:r>
          </w:p>
        </w:tc>
        <w:tc>
          <w:tcPr>
            <w:tcW w:w="0" w:type="auto"/>
            <w:vAlign w:val="center"/>
          </w:tcPr>
          <w:p w14:paraId="5C1ED893" w14:textId="77777777" w:rsidR="009B72D7" w:rsidRPr="009B72D7" w:rsidRDefault="009B72D7" w:rsidP="009B72D7">
            <w:pPr>
              <w:spacing w:after="0" w:line="240" w:lineRule="auto"/>
              <w:rPr>
                <w:sz w:val="24"/>
                <w:szCs w:val="24"/>
                <w:lang w:eastAsia="hr-HR"/>
              </w:rPr>
            </w:pPr>
            <w:r w:rsidRPr="009B72D7">
              <w:rPr>
                <w:sz w:val="24"/>
                <w:szCs w:val="24"/>
                <w:lang w:eastAsia="hr-HR"/>
              </w:rPr>
              <w:t>70</w:t>
            </w:r>
          </w:p>
        </w:tc>
        <w:tc>
          <w:tcPr>
            <w:tcW w:w="0" w:type="auto"/>
            <w:vAlign w:val="center"/>
          </w:tcPr>
          <w:p w14:paraId="26677378" w14:textId="77777777" w:rsidR="009B72D7" w:rsidRPr="009B72D7" w:rsidRDefault="009B72D7" w:rsidP="009B72D7">
            <w:pPr>
              <w:spacing w:after="0" w:line="240" w:lineRule="auto"/>
              <w:rPr>
                <w:sz w:val="24"/>
                <w:szCs w:val="24"/>
                <w:lang w:eastAsia="hr-HR"/>
              </w:rPr>
            </w:pPr>
            <w:r w:rsidRPr="009B72D7">
              <w:rPr>
                <w:sz w:val="24"/>
                <w:szCs w:val="24"/>
                <w:lang w:eastAsia="hr-HR"/>
              </w:rPr>
              <w:t>74</w:t>
            </w:r>
          </w:p>
        </w:tc>
        <w:tc>
          <w:tcPr>
            <w:tcW w:w="0" w:type="auto"/>
            <w:vAlign w:val="center"/>
          </w:tcPr>
          <w:p w14:paraId="69C583EE" w14:textId="77777777" w:rsidR="009B72D7" w:rsidRPr="009B72D7" w:rsidRDefault="009B72D7" w:rsidP="009B72D7">
            <w:pPr>
              <w:spacing w:after="0" w:line="240" w:lineRule="auto"/>
              <w:rPr>
                <w:sz w:val="24"/>
                <w:szCs w:val="24"/>
                <w:lang w:eastAsia="hr-HR"/>
              </w:rPr>
            </w:pPr>
            <w:r w:rsidRPr="009B72D7">
              <w:rPr>
                <w:sz w:val="24"/>
                <w:szCs w:val="24"/>
                <w:lang w:eastAsia="hr-HR"/>
              </w:rPr>
              <w:t>106%</w:t>
            </w:r>
          </w:p>
        </w:tc>
      </w:tr>
    </w:tbl>
    <w:p w14:paraId="4C5A10C7" w14:textId="77777777" w:rsidR="009B72D7" w:rsidRPr="009B72D7" w:rsidRDefault="009B72D7" w:rsidP="009B72D7">
      <w:pPr>
        <w:spacing w:after="0" w:line="240" w:lineRule="auto"/>
        <w:jc w:val="both"/>
        <w:rPr>
          <w:rFonts w:ascii="Times New Roman" w:eastAsia="Times New Roman" w:hAnsi="Times New Roman" w:cs="Times New Roman"/>
          <w:bCs/>
          <w:sz w:val="24"/>
          <w:szCs w:val="24"/>
          <w:lang w:eastAsia="hr-HR"/>
        </w:rPr>
      </w:pPr>
    </w:p>
    <w:p w14:paraId="36428F77" w14:textId="77777777" w:rsidR="009B72D7" w:rsidRPr="009B72D7" w:rsidRDefault="009B72D7" w:rsidP="009B72D7">
      <w:pPr>
        <w:spacing w:after="0" w:line="240" w:lineRule="auto"/>
        <w:jc w:val="both"/>
        <w:rPr>
          <w:rFonts w:ascii="Times New Roman" w:eastAsia="Times New Roman" w:hAnsi="Times New Roman" w:cs="Times New Roman"/>
          <w:b/>
          <w:color w:val="0070C0"/>
          <w:sz w:val="24"/>
          <w:szCs w:val="24"/>
          <w:lang w:eastAsia="hr-HR"/>
        </w:rPr>
      </w:pPr>
    </w:p>
    <w:p w14:paraId="328694A9"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3.9.3. Aktivnost 1029 A100004  Civilna zaštita</w:t>
      </w:r>
    </w:p>
    <w:p w14:paraId="7001D55C"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1630C95"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Aktivnost je planirana i realizirana u iznosu od 2.050,00 eura. Ovim sredstvima plaćen je preostali dio troška na ažuriranju Procjene rizika od velikih nesreća, ažuriranju Plana djelovanja civilne zaštite, izradi Plana vježbi civilne zaštite te ažuriranju operativnih planova civilne zaštite pravnih osoba od interesa za sustav civilne zaštite iz nadležnosti Grada (Novokom, Srednja škola Novska).</w:t>
      </w:r>
    </w:p>
    <w:p w14:paraId="1FE661CF"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64430615"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lastRenderedPageBreak/>
        <w:t>3.9.4. Tekući projekt 1029 T100001 Sanacija klizišta</w:t>
      </w:r>
    </w:p>
    <w:p w14:paraId="7A4D4332"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117C0C4" w14:textId="0FDC4AB1"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99.423,00 eura, a realiziran u iznosu od 97.824,02 eura.</w:t>
      </w:r>
    </w:p>
    <w:p w14:paraId="074ACC64" w14:textId="7777777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Kroz ovaj projekt su plaćeni završni radovi na sanaciji jednog klizišta u Ulici Adalberta Knoppa u Novskoj. Sanacijom ovog klizišta osigurane su dvije kuće od opasnosti klizanja i urušavanja. Hrvatske vode su sufinancirale ove radove u iznosu od 94.875,70 eura. Kroz projekt je plaćen i trošak praćenja slijeganja terena nakon sanacije (predviđeno projektom sanacije) u iznosu od 2.948,32 eura.</w:t>
      </w:r>
    </w:p>
    <w:p w14:paraId="5B8FB9BF"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3D5BA2E"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3.9.5. Tekući projekt 1029 T100002 Tekući projekti zaštite i spašavanja</w:t>
      </w:r>
    </w:p>
    <w:p w14:paraId="29543427"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E6193E9" w14:textId="112A1F87" w:rsidR="009B72D7" w:rsidRPr="009B72D7" w:rsidRDefault="009B72D7" w:rsidP="009B72D7">
      <w:pPr>
        <w:spacing w:after="0" w:line="276" w:lineRule="auto"/>
        <w:jc w:val="both"/>
        <w:rPr>
          <w:rFonts w:ascii="Calibri" w:eastAsia="Times New Roman" w:hAnsi="Calibri" w:cs="Calibri"/>
          <w:sz w:val="24"/>
          <w:szCs w:val="24"/>
          <w:lang w:eastAsia="hr-HR"/>
        </w:rPr>
      </w:pPr>
      <w:r w:rsidRPr="009B72D7">
        <w:rPr>
          <w:rFonts w:ascii="Calibri" w:eastAsia="Times New Roman" w:hAnsi="Calibri" w:cs="Calibri"/>
          <w:sz w:val="24"/>
          <w:szCs w:val="24"/>
          <w:lang w:eastAsia="hr-HR"/>
        </w:rPr>
        <w:t>Projekt je planiran u iznosu od 144.605,00 eura, a realiziran u iznosu od 144.604,39 eura. Kroz ovaj projekt plaćena je naknada štete kućanstvima prouzročene olujnim nevremenom u 2023. godini.</w:t>
      </w:r>
    </w:p>
    <w:p w14:paraId="20742006" w14:textId="77777777" w:rsidR="009B72D7" w:rsidRPr="009B72D7" w:rsidRDefault="009B72D7" w:rsidP="009B72D7">
      <w:pPr>
        <w:spacing w:after="0" w:line="276" w:lineRule="auto"/>
        <w:jc w:val="both"/>
        <w:rPr>
          <w:rFonts w:ascii="Calibri" w:eastAsia="Times New Roman" w:hAnsi="Calibri" w:cs="Calibri"/>
          <w:sz w:val="24"/>
          <w:szCs w:val="24"/>
          <w:lang w:eastAsia="hr-HR"/>
        </w:rPr>
      </w:pPr>
    </w:p>
    <w:p w14:paraId="21FD3982"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0A93F3F7"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690305F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409FB7A"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7E014A1D"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1A84A958" w14:textId="77777777" w:rsidR="009B72D7" w:rsidRDefault="009B72D7" w:rsidP="009B72D7">
      <w:pPr>
        <w:spacing w:after="0" w:line="240" w:lineRule="auto"/>
        <w:jc w:val="both"/>
        <w:rPr>
          <w:rFonts w:ascii="Times New Roman" w:eastAsia="Times New Roman" w:hAnsi="Times New Roman" w:cs="Times New Roman"/>
          <w:b/>
          <w:color w:val="0070C0"/>
          <w:sz w:val="24"/>
          <w:szCs w:val="24"/>
          <w:lang w:eastAsia="hr-HR"/>
        </w:rPr>
      </w:pPr>
    </w:p>
    <w:p w14:paraId="237706AA" w14:textId="77777777" w:rsidR="00A830B8" w:rsidRPr="009B72D7" w:rsidRDefault="00A830B8" w:rsidP="009B72D7">
      <w:pPr>
        <w:spacing w:after="0" w:line="240" w:lineRule="auto"/>
        <w:jc w:val="both"/>
        <w:rPr>
          <w:rFonts w:ascii="Times New Roman" w:eastAsia="Times New Roman" w:hAnsi="Times New Roman" w:cs="Times New Roman"/>
          <w:b/>
          <w:color w:val="0070C0"/>
          <w:sz w:val="24"/>
          <w:szCs w:val="24"/>
          <w:lang w:eastAsia="hr-HR"/>
        </w:rPr>
      </w:pPr>
    </w:p>
    <w:p w14:paraId="6E616657" w14:textId="77777777" w:rsidR="009B72D7" w:rsidRPr="009B72D7" w:rsidRDefault="009B72D7" w:rsidP="009B72D7">
      <w:pPr>
        <w:spacing w:after="0" w:line="240" w:lineRule="auto"/>
        <w:jc w:val="both"/>
        <w:rPr>
          <w:rFonts w:ascii="Calibri" w:eastAsia="Times New Roman" w:hAnsi="Calibri" w:cs="Calibri"/>
          <w:b/>
          <w:sz w:val="24"/>
          <w:szCs w:val="24"/>
        </w:rPr>
      </w:pPr>
      <w:bookmarkStart w:id="15" w:name="_Hlk200788494"/>
      <w:r w:rsidRPr="009B72D7">
        <w:rPr>
          <w:rFonts w:ascii="Calibri" w:eastAsia="Times New Roman" w:hAnsi="Calibri" w:cs="Calibri"/>
          <w:b/>
          <w:sz w:val="24"/>
          <w:szCs w:val="24"/>
        </w:rPr>
        <w:t>3.10. Program 1037 SMART REVOLUTION NOVSKA</w:t>
      </w:r>
    </w:p>
    <w:p w14:paraId="299FFB7D"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797FA2D4"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3.10.1. Kapitalni projekt 1037 K100001 Sustav za praćenje kvalitete zraka AERYS X</w:t>
      </w:r>
    </w:p>
    <w:p w14:paraId="3096969A"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1C1C67E4"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 xml:space="preserve"> Projekt je planiran u iznosu od 5.813,00 eura, a realiziran u iznosu od 5.812,50 eura.  Sredstva su utrošena za</w:t>
      </w:r>
      <w:bookmarkEnd w:id="15"/>
      <w:r w:rsidRPr="009B72D7">
        <w:rPr>
          <w:rFonts w:ascii="Calibri" w:eastAsia="Times New Roman" w:hAnsi="Calibri" w:cs="Calibri"/>
          <w:sz w:val="24"/>
          <w:szCs w:val="24"/>
        </w:rPr>
        <w:t xml:space="preserve"> uspostavljanje sustava za praćenje kvalitete zraka u gradu Novska (kod glazbene škole). Građanstvo može preko web stranica Grada Novske pratiti podatke o temperaturi, smjeru i brzini vjetra, tlaku zraka te onečišćenju.</w:t>
      </w:r>
    </w:p>
    <w:p w14:paraId="08CA566C" w14:textId="77777777" w:rsidR="009B72D7" w:rsidRPr="009B72D7" w:rsidRDefault="009B72D7" w:rsidP="009B72D7">
      <w:pPr>
        <w:spacing w:after="0" w:line="276" w:lineRule="auto"/>
        <w:jc w:val="both"/>
        <w:rPr>
          <w:rFonts w:ascii="Calibri" w:eastAsia="Times New Roman" w:hAnsi="Calibri" w:cs="Calibri"/>
          <w:color w:val="0070C0"/>
          <w:sz w:val="24"/>
          <w:szCs w:val="24"/>
        </w:rPr>
      </w:pPr>
    </w:p>
    <w:p w14:paraId="55621060"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3.10.2. Kapitalni projekt 1037 K100002 APL siguran pješački prijelaz</w:t>
      </w:r>
    </w:p>
    <w:p w14:paraId="2E1B13FC"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5FDA6D9B"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 xml:space="preserve"> Projekt je planiran u iznosu od 45.190,00 eura, a realiziran u iznosu od 27.741,57 eura.  Sredstva su utrošena za nabavu 10 električnih bicikala i dvije punionice za iste. Punionice su postavljene kod Hotela Knopp i Sportske dvorane Novska. U trenutku pisanja ovog izvješća bicikli su stavljeni na korištenje građanstvu.</w:t>
      </w:r>
    </w:p>
    <w:p w14:paraId="59ABC2F3" w14:textId="77777777" w:rsidR="009B72D7" w:rsidRPr="009B72D7" w:rsidRDefault="009B72D7" w:rsidP="009B72D7">
      <w:pPr>
        <w:spacing w:after="0" w:line="240" w:lineRule="auto"/>
        <w:jc w:val="both"/>
        <w:rPr>
          <w:rFonts w:ascii="Times New Roman" w:eastAsia="Times New Roman" w:hAnsi="Times New Roman" w:cs="Times New Roman"/>
          <w:sz w:val="24"/>
          <w:szCs w:val="24"/>
        </w:rPr>
      </w:pPr>
    </w:p>
    <w:p w14:paraId="2D62D6D8"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3.11. Program 1038 SMART AND SAFE CITY NOVSKA</w:t>
      </w:r>
    </w:p>
    <w:p w14:paraId="43D8EBE5"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73DE7858"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3.11.1. Kapitalni projekt 1038 K100001 Praćenje temperature kolnika na Lorawan tehnologiji</w:t>
      </w:r>
    </w:p>
    <w:p w14:paraId="38BBC51A"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1685371C"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 xml:space="preserve"> Projekt je planiran u iznosu od 9.400,00 eura te nije bilo realizacije u 2024. godini. Projekt će se realizirati u 2025. godini.</w:t>
      </w:r>
    </w:p>
    <w:p w14:paraId="0F9FFDA6" w14:textId="77777777" w:rsidR="009B72D7" w:rsidRPr="009B72D7" w:rsidRDefault="009B72D7" w:rsidP="009B72D7">
      <w:pPr>
        <w:spacing w:after="0" w:line="276" w:lineRule="auto"/>
        <w:jc w:val="both"/>
        <w:rPr>
          <w:rFonts w:ascii="Calibri" w:eastAsia="Times New Roman" w:hAnsi="Calibri" w:cs="Calibri"/>
          <w:sz w:val="24"/>
          <w:szCs w:val="24"/>
        </w:rPr>
      </w:pPr>
    </w:p>
    <w:p w14:paraId="07D27FEE"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3.11.2. Kapitalni projekt 1038 K100001 Razvoj i integracija GIS sustava</w:t>
      </w:r>
    </w:p>
    <w:p w14:paraId="318290E6"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78FD8D4F"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Projekt je planiran i realiziran u iznosu od 16.500,00 eura. Kroz ovaj projekt je plaćen razvoj i uspostava programskih modula koji su sastavni dio GIS-a Grada Novske. Grad Novska je uspostavio GIS na novoj platformi, te je time omoguće uvid u puno širi spektar prostornih informacija.</w:t>
      </w:r>
    </w:p>
    <w:p w14:paraId="32231406" w14:textId="77777777" w:rsidR="009B72D7" w:rsidRPr="009B72D7" w:rsidRDefault="009B72D7" w:rsidP="009B72D7">
      <w:pPr>
        <w:spacing w:after="0" w:line="240" w:lineRule="auto"/>
        <w:jc w:val="both"/>
        <w:rPr>
          <w:rFonts w:ascii="Times New Roman" w:eastAsia="Times New Roman" w:hAnsi="Times New Roman" w:cs="Times New Roman"/>
          <w:sz w:val="24"/>
          <w:szCs w:val="24"/>
        </w:rPr>
      </w:pPr>
    </w:p>
    <w:p w14:paraId="06C3FBA1"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3.11.3. Kapitalni projekt 1038 K100003 Siguran pješački prijelaz</w:t>
      </w:r>
    </w:p>
    <w:p w14:paraId="279913F9"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6ACDFA36" w14:textId="28477948" w:rsidR="009B72D7" w:rsidRDefault="009B72D7" w:rsidP="00A830B8">
      <w:pPr>
        <w:spacing w:after="0" w:line="276" w:lineRule="auto"/>
        <w:jc w:val="both"/>
        <w:rPr>
          <w:rFonts w:ascii="Calibri" w:eastAsia="Times New Roman" w:hAnsi="Calibri" w:cs="Calibri"/>
          <w:sz w:val="24"/>
          <w:szCs w:val="24"/>
        </w:rPr>
      </w:pPr>
      <w:r w:rsidRPr="009B72D7">
        <w:rPr>
          <w:rFonts w:ascii="Times New Roman" w:eastAsia="Times New Roman" w:hAnsi="Times New Roman" w:cs="Times New Roman"/>
          <w:sz w:val="24"/>
          <w:szCs w:val="24"/>
        </w:rPr>
        <w:t xml:space="preserve"> </w:t>
      </w:r>
      <w:r w:rsidRPr="009B72D7">
        <w:rPr>
          <w:rFonts w:ascii="Calibri" w:eastAsia="Times New Roman" w:hAnsi="Calibri" w:cs="Calibri"/>
          <w:sz w:val="24"/>
          <w:szCs w:val="24"/>
        </w:rPr>
        <w:t>Projekt je planiran u iznosu od 45.129,00 eura, te nije bilo realizacije u 2024. godini. Projekt se nastavlja u 2025. godini te će se kroz njega izgraditi dva sigurna pješačka prijelaza, jedan u Ulici Vladimira Nazora u Novskoj (temeljem zahtjeva roditelja koji imaju školsku djecu) i drugi u Jazavici kod Centra za mlade.</w:t>
      </w:r>
    </w:p>
    <w:p w14:paraId="1E465924" w14:textId="77777777" w:rsidR="00A830B8" w:rsidRDefault="00A830B8" w:rsidP="00A830B8">
      <w:pPr>
        <w:spacing w:after="0" w:line="276" w:lineRule="auto"/>
        <w:jc w:val="both"/>
        <w:rPr>
          <w:rFonts w:ascii="Calibri" w:eastAsia="Times New Roman" w:hAnsi="Calibri" w:cs="Calibri"/>
          <w:sz w:val="24"/>
          <w:szCs w:val="24"/>
        </w:rPr>
      </w:pPr>
    </w:p>
    <w:p w14:paraId="3FBC49A6" w14:textId="77777777" w:rsidR="00A830B8" w:rsidRDefault="00A830B8" w:rsidP="00A830B8">
      <w:pPr>
        <w:spacing w:after="0" w:line="276" w:lineRule="auto"/>
        <w:jc w:val="both"/>
        <w:rPr>
          <w:rFonts w:ascii="Calibri" w:eastAsia="Times New Roman" w:hAnsi="Calibri" w:cs="Calibri"/>
          <w:sz w:val="24"/>
          <w:szCs w:val="24"/>
        </w:rPr>
      </w:pPr>
    </w:p>
    <w:p w14:paraId="1698AF0C" w14:textId="77777777" w:rsidR="00A830B8" w:rsidRDefault="00A830B8" w:rsidP="00A830B8">
      <w:pPr>
        <w:spacing w:after="0" w:line="276" w:lineRule="auto"/>
        <w:jc w:val="both"/>
        <w:rPr>
          <w:rFonts w:ascii="Calibri" w:eastAsia="Times New Roman" w:hAnsi="Calibri" w:cs="Calibri"/>
          <w:sz w:val="24"/>
          <w:szCs w:val="24"/>
        </w:rPr>
      </w:pPr>
    </w:p>
    <w:p w14:paraId="1D45BA17" w14:textId="77777777" w:rsidR="00A830B8" w:rsidRDefault="00A830B8" w:rsidP="00A830B8">
      <w:pPr>
        <w:spacing w:after="0" w:line="276" w:lineRule="auto"/>
        <w:jc w:val="both"/>
        <w:rPr>
          <w:rFonts w:ascii="Calibri" w:eastAsia="Times New Roman" w:hAnsi="Calibri" w:cs="Calibri"/>
          <w:sz w:val="24"/>
          <w:szCs w:val="24"/>
        </w:rPr>
      </w:pPr>
    </w:p>
    <w:p w14:paraId="149015E9" w14:textId="77777777" w:rsidR="00A830B8" w:rsidRDefault="00A830B8" w:rsidP="00A830B8">
      <w:pPr>
        <w:spacing w:after="0" w:line="276" w:lineRule="auto"/>
        <w:jc w:val="both"/>
        <w:rPr>
          <w:rFonts w:ascii="Calibri" w:eastAsia="Times New Roman" w:hAnsi="Calibri" w:cs="Calibri"/>
          <w:sz w:val="24"/>
          <w:szCs w:val="24"/>
        </w:rPr>
      </w:pPr>
    </w:p>
    <w:p w14:paraId="4010F04A" w14:textId="77777777" w:rsidR="00A830B8" w:rsidRPr="009B72D7" w:rsidRDefault="00A830B8" w:rsidP="00A830B8">
      <w:pPr>
        <w:spacing w:after="0" w:line="276" w:lineRule="auto"/>
        <w:jc w:val="both"/>
        <w:rPr>
          <w:rFonts w:ascii="Calibri" w:eastAsia="Times New Roman" w:hAnsi="Calibri" w:cs="Calibri"/>
          <w:sz w:val="24"/>
          <w:szCs w:val="24"/>
        </w:rPr>
      </w:pPr>
    </w:p>
    <w:p w14:paraId="025ABF5A" w14:textId="77777777" w:rsidR="009B72D7" w:rsidRPr="009B72D7" w:rsidRDefault="009B72D7" w:rsidP="009B72D7">
      <w:pPr>
        <w:spacing w:after="0" w:line="240" w:lineRule="auto"/>
        <w:jc w:val="both"/>
        <w:rPr>
          <w:rFonts w:ascii="Times New Roman" w:eastAsia="Times New Roman" w:hAnsi="Times New Roman" w:cs="Times New Roman"/>
          <w:sz w:val="24"/>
          <w:szCs w:val="24"/>
        </w:rPr>
      </w:pPr>
    </w:p>
    <w:p w14:paraId="6E6BA35A"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3.11.4. Kapitalni projekt 1038 K100004 DOF podloga</w:t>
      </w:r>
    </w:p>
    <w:p w14:paraId="3266B4BA"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293005E2"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Projekt je planiran u iznosu od 13.688,00 eura, a realiziran u iznosu od 13.625,00 eura. Kroz ovaj projekt je snimljen digitalni ortofoto plan (DOF) visoke rezolucije urbanih predjela grada Novske i svih prigradskih naselja. DOF je implementiran u GIS Grada Novske i daje puno realniju, aktualniju i detaljniju snimku terena te samim time i kvalitetnije prostorno planiranje. Uvidom u DOF se često izbjegnu i terenski očevidi, što štedi i vrijeme i anulira troškove putovanja.</w:t>
      </w:r>
    </w:p>
    <w:p w14:paraId="325E7F6D" w14:textId="77777777" w:rsidR="009B72D7" w:rsidRPr="009B72D7" w:rsidRDefault="009B72D7" w:rsidP="009B72D7">
      <w:pPr>
        <w:spacing w:after="0" w:line="240" w:lineRule="auto"/>
        <w:jc w:val="both"/>
        <w:rPr>
          <w:rFonts w:ascii="Times New Roman" w:eastAsia="Times New Roman" w:hAnsi="Times New Roman" w:cs="Times New Roman"/>
          <w:sz w:val="24"/>
          <w:szCs w:val="24"/>
        </w:rPr>
      </w:pPr>
    </w:p>
    <w:p w14:paraId="6E4B47A5"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3.12. Program 1039 STAMBENO ZBRINJAVANJE MLADIH</w:t>
      </w:r>
    </w:p>
    <w:p w14:paraId="590876FB"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34C966B5" w14:textId="6141907F"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w:t>
      </w:r>
      <w:r w:rsidR="00A830B8">
        <w:rPr>
          <w:rFonts w:ascii="Calibri" w:eastAsia="Times New Roman" w:hAnsi="Calibri" w:cs="Calibri"/>
          <w:b/>
          <w:sz w:val="24"/>
          <w:szCs w:val="24"/>
        </w:rPr>
        <w:t>2</w:t>
      </w:r>
      <w:r w:rsidRPr="009B72D7">
        <w:rPr>
          <w:rFonts w:ascii="Calibri" w:eastAsia="Times New Roman" w:hAnsi="Calibri" w:cs="Calibri"/>
          <w:b/>
          <w:sz w:val="24"/>
          <w:szCs w:val="24"/>
        </w:rPr>
        <w:t>.1. Tekući projekt 1039 T100001 Novska moj dom</w:t>
      </w:r>
    </w:p>
    <w:p w14:paraId="2D75FA55" w14:textId="77777777" w:rsidR="009B72D7" w:rsidRPr="009B72D7" w:rsidRDefault="009B72D7" w:rsidP="009B72D7">
      <w:pPr>
        <w:spacing w:after="0" w:line="240" w:lineRule="auto"/>
        <w:jc w:val="both"/>
        <w:rPr>
          <w:rFonts w:ascii="Times New Roman" w:eastAsia="Times New Roman" w:hAnsi="Times New Roman" w:cs="Times New Roman"/>
          <w:b/>
          <w:sz w:val="24"/>
          <w:szCs w:val="24"/>
        </w:rPr>
      </w:pPr>
    </w:p>
    <w:p w14:paraId="22115AC9"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 xml:space="preserve"> Projekt je planiran u iznosu od 20.000,00 eura, a realiziran u iznosu od 13.000,00 eura.</w:t>
      </w:r>
    </w:p>
    <w:p w14:paraId="0ED48493"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Kroz ovaj program se sufinancira kupnja kuće ili stana, te gradnja kuće  ili rekonstrukcija postojeće kuće. Korisnici su mlade obitelji (bar jedan supružnik mlađi od 40 godina. Na području grada Novska sufinanciranje iznosi maksimalno 10.000,00 eura, dok je ono u prigradskim naseljima do 15.000,00 eura. Sredstva se isplaćuju kroz pet godina u jednakim godišnjim obrocima. Za novorođeno dijete se dodatno financira još godina dana.</w:t>
      </w:r>
    </w:p>
    <w:p w14:paraId="09EEADAF"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U 2024. godini je sredstva iz programa ostvarilo 6 bračnih parova. Projekt se nastavlja i u 2025. godini.</w:t>
      </w:r>
    </w:p>
    <w:p w14:paraId="2489C17B" w14:textId="77777777" w:rsidR="009B72D7" w:rsidRPr="009B72D7" w:rsidRDefault="009B72D7" w:rsidP="009B72D7">
      <w:pPr>
        <w:spacing w:after="0" w:line="240" w:lineRule="auto"/>
        <w:jc w:val="both"/>
        <w:rPr>
          <w:rFonts w:ascii="Times New Roman" w:eastAsia="Times New Roman" w:hAnsi="Times New Roman" w:cs="Times New Roman"/>
          <w:sz w:val="24"/>
          <w:szCs w:val="24"/>
        </w:rPr>
      </w:pPr>
    </w:p>
    <w:p w14:paraId="53D05A48" w14:textId="77777777" w:rsidR="009B72D7" w:rsidRPr="009B72D7" w:rsidRDefault="009B72D7" w:rsidP="009B72D7">
      <w:pPr>
        <w:spacing w:after="0" w:line="240" w:lineRule="auto"/>
        <w:jc w:val="both"/>
        <w:rPr>
          <w:rFonts w:ascii="Calibri" w:eastAsia="Calibri" w:hAnsi="Calibri" w:cs="Calibri"/>
          <w:b/>
          <w:sz w:val="24"/>
          <w:szCs w:val="24"/>
        </w:rPr>
      </w:pPr>
      <w:r w:rsidRPr="009B72D7">
        <w:rPr>
          <w:rFonts w:ascii="Calibri" w:eastAsia="Calibri" w:hAnsi="Calibri" w:cs="Calibri"/>
          <w:b/>
          <w:sz w:val="24"/>
          <w:szCs w:val="24"/>
        </w:rPr>
        <w:lastRenderedPageBreak/>
        <w:t>Glava 00302 JAVNA VATROGASNA POSTROJBA GRADA NOVSKE</w:t>
      </w:r>
    </w:p>
    <w:p w14:paraId="7B246ABF"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3F20257C" w14:textId="77777777" w:rsidR="009B72D7" w:rsidRPr="009B72D7" w:rsidRDefault="009B72D7" w:rsidP="009B72D7">
      <w:pPr>
        <w:spacing w:after="0" w:line="240" w:lineRule="auto"/>
        <w:jc w:val="both"/>
        <w:rPr>
          <w:rFonts w:ascii="Calibri" w:eastAsia="Calibri" w:hAnsi="Calibri" w:cs="Calibri"/>
          <w:b/>
          <w:sz w:val="24"/>
          <w:szCs w:val="24"/>
        </w:rPr>
      </w:pPr>
      <w:r w:rsidRPr="009B72D7">
        <w:rPr>
          <w:rFonts w:ascii="Calibri" w:eastAsia="Calibri" w:hAnsi="Calibri" w:cs="Calibri"/>
          <w:b/>
          <w:sz w:val="24"/>
          <w:szCs w:val="24"/>
        </w:rPr>
        <w:t>Tablica broj 2: Prikaz programa Javne vatrogasne postrojbe Grada Novske</w:t>
      </w:r>
    </w:p>
    <w:p w14:paraId="4F4AE8E0" w14:textId="77777777" w:rsidR="009B72D7" w:rsidRPr="009B72D7" w:rsidRDefault="009B72D7" w:rsidP="009B72D7">
      <w:pPr>
        <w:spacing w:after="0" w:line="240" w:lineRule="auto"/>
        <w:jc w:val="both"/>
        <w:rPr>
          <w:rFonts w:ascii="Times New Roman" w:eastAsia="Calibri" w:hAnsi="Times New Roman" w:cs="Times New Roman"/>
          <w:b/>
          <w:sz w:val="24"/>
          <w:szCs w:val="24"/>
        </w:rPr>
      </w:pPr>
    </w:p>
    <w:tbl>
      <w:tblPr>
        <w:tblStyle w:val="Reetkatablice6"/>
        <w:tblW w:w="9464" w:type="dxa"/>
        <w:tblLook w:val="04A0" w:firstRow="1" w:lastRow="0" w:firstColumn="1" w:lastColumn="0" w:noHBand="0" w:noVBand="1"/>
      </w:tblPr>
      <w:tblGrid>
        <w:gridCol w:w="841"/>
        <w:gridCol w:w="1741"/>
        <w:gridCol w:w="2690"/>
        <w:gridCol w:w="1596"/>
        <w:gridCol w:w="1600"/>
        <w:gridCol w:w="996"/>
      </w:tblGrid>
      <w:tr w:rsidR="009B72D7" w:rsidRPr="009B72D7" w14:paraId="377FDD6E" w14:textId="77777777" w:rsidTr="009B72D7">
        <w:trPr>
          <w:trHeight w:val="584"/>
        </w:trPr>
        <w:tc>
          <w:tcPr>
            <w:tcW w:w="841" w:type="dxa"/>
            <w:shd w:val="clear" w:color="auto" w:fill="D9D9D9"/>
            <w:vAlign w:val="center"/>
          </w:tcPr>
          <w:p w14:paraId="07D4C99F" w14:textId="77777777" w:rsidR="009B72D7" w:rsidRPr="009B72D7" w:rsidRDefault="009B72D7" w:rsidP="009B72D7">
            <w:pPr>
              <w:spacing w:after="0" w:line="240" w:lineRule="auto"/>
              <w:rPr>
                <w:rFonts w:ascii="Calibri" w:eastAsia="Calibri" w:hAnsi="Calibri" w:cs="Calibri"/>
                <w:b/>
                <w:sz w:val="24"/>
                <w:szCs w:val="24"/>
              </w:rPr>
            </w:pPr>
            <w:r w:rsidRPr="009B72D7">
              <w:rPr>
                <w:rFonts w:ascii="Calibri" w:eastAsia="Calibri" w:hAnsi="Calibri" w:cs="Calibri"/>
                <w:b/>
                <w:sz w:val="24"/>
                <w:szCs w:val="24"/>
              </w:rPr>
              <w:t>Redni broj</w:t>
            </w:r>
          </w:p>
        </w:tc>
        <w:tc>
          <w:tcPr>
            <w:tcW w:w="1741" w:type="dxa"/>
            <w:shd w:val="clear" w:color="auto" w:fill="D9D9D9"/>
            <w:vAlign w:val="center"/>
          </w:tcPr>
          <w:p w14:paraId="09478FFD" w14:textId="77777777" w:rsidR="009B72D7" w:rsidRPr="009B72D7" w:rsidRDefault="009B72D7" w:rsidP="009B72D7">
            <w:pPr>
              <w:spacing w:after="0" w:line="240" w:lineRule="auto"/>
              <w:rPr>
                <w:rFonts w:ascii="Calibri" w:eastAsia="Calibri" w:hAnsi="Calibri" w:cs="Calibri"/>
                <w:b/>
                <w:sz w:val="24"/>
                <w:szCs w:val="24"/>
              </w:rPr>
            </w:pPr>
            <w:r w:rsidRPr="009B72D7">
              <w:rPr>
                <w:rFonts w:ascii="Calibri" w:eastAsia="Calibri" w:hAnsi="Calibri" w:cs="Calibri"/>
                <w:b/>
                <w:sz w:val="24"/>
                <w:szCs w:val="24"/>
              </w:rPr>
              <w:t>Brojčana oznaka programa u proračunu za 2024.</w:t>
            </w:r>
          </w:p>
        </w:tc>
        <w:tc>
          <w:tcPr>
            <w:tcW w:w="2690" w:type="dxa"/>
            <w:shd w:val="clear" w:color="auto" w:fill="D9D9D9"/>
            <w:vAlign w:val="center"/>
          </w:tcPr>
          <w:p w14:paraId="196B8B5E" w14:textId="77777777" w:rsidR="009B72D7" w:rsidRPr="009B72D7" w:rsidRDefault="009B72D7" w:rsidP="009B72D7">
            <w:pPr>
              <w:spacing w:after="0" w:line="240" w:lineRule="auto"/>
              <w:rPr>
                <w:rFonts w:ascii="Calibri" w:eastAsia="Calibri" w:hAnsi="Calibri" w:cs="Calibri"/>
                <w:b/>
                <w:sz w:val="24"/>
                <w:szCs w:val="24"/>
              </w:rPr>
            </w:pPr>
            <w:r w:rsidRPr="009B72D7">
              <w:rPr>
                <w:rFonts w:ascii="Calibri" w:eastAsia="Calibri" w:hAnsi="Calibri" w:cs="Calibri"/>
                <w:b/>
                <w:sz w:val="24"/>
                <w:szCs w:val="24"/>
              </w:rPr>
              <w:t>Naziv programa</w:t>
            </w:r>
          </w:p>
        </w:tc>
        <w:tc>
          <w:tcPr>
            <w:tcW w:w="1596" w:type="dxa"/>
            <w:shd w:val="clear" w:color="auto" w:fill="D9D9D9"/>
            <w:vAlign w:val="center"/>
          </w:tcPr>
          <w:p w14:paraId="4DCE604D" w14:textId="77777777" w:rsidR="009B72D7" w:rsidRPr="009B72D7" w:rsidRDefault="009B72D7" w:rsidP="009B72D7">
            <w:pPr>
              <w:spacing w:after="0" w:line="240" w:lineRule="auto"/>
              <w:rPr>
                <w:rFonts w:ascii="Calibri" w:eastAsia="Calibri" w:hAnsi="Calibri" w:cs="Calibri"/>
                <w:b/>
                <w:sz w:val="24"/>
                <w:szCs w:val="24"/>
              </w:rPr>
            </w:pPr>
            <w:r w:rsidRPr="009B72D7">
              <w:rPr>
                <w:rFonts w:ascii="Calibri" w:eastAsia="Calibri" w:hAnsi="Calibri" w:cs="Calibri"/>
                <w:b/>
                <w:sz w:val="24"/>
                <w:szCs w:val="24"/>
              </w:rPr>
              <w:t>Planirano</w:t>
            </w:r>
          </w:p>
        </w:tc>
        <w:tc>
          <w:tcPr>
            <w:tcW w:w="1600" w:type="dxa"/>
            <w:shd w:val="clear" w:color="auto" w:fill="D9D9D9"/>
            <w:vAlign w:val="center"/>
          </w:tcPr>
          <w:p w14:paraId="01514AEF" w14:textId="77777777" w:rsidR="009B72D7" w:rsidRPr="009B72D7" w:rsidRDefault="009B72D7" w:rsidP="009B72D7">
            <w:pPr>
              <w:spacing w:after="0" w:line="240" w:lineRule="auto"/>
              <w:rPr>
                <w:rFonts w:ascii="Calibri" w:eastAsia="Calibri" w:hAnsi="Calibri" w:cs="Calibri"/>
                <w:b/>
                <w:sz w:val="24"/>
                <w:szCs w:val="24"/>
              </w:rPr>
            </w:pPr>
            <w:r w:rsidRPr="009B72D7">
              <w:rPr>
                <w:rFonts w:ascii="Calibri" w:eastAsia="Calibri" w:hAnsi="Calibri" w:cs="Calibri"/>
                <w:b/>
                <w:sz w:val="24"/>
                <w:szCs w:val="24"/>
              </w:rPr>
              <w:t>Realizacija 1.1.-31.12. 2024.</w:t>
            </w:r>
          </w:p>
        </w:tc>
        <w:tc>
          <w:tcPr>
            <w:tcW w:w="996" w:type="dxa"/>
            <w:shd w:val="clear" w:color="auto" w:fill="D9D9D9"/>
            <w:vAlign w:val="center"/>
          </w:tcPr>
          <w:p w14:paraId="26B467F3" w14:textId="77777777" w:rsidR="009B72D7" w:rsidRPr="009B72D7" w:rsidRDefault="009B72D7" w:rsidP="009B72D7">
            <w:pPr>
              <w:spacing w:after="0" w:line="240" w:lineRule="auto"/>
              <w:rPr>
                <w:rFonts w:ascii="Calibri" w:eastAsia="Calibri" w:hAnsi="Calibri" w:cs="Calibri"/>
                <w:b/>
                <w:sz w:val="24"/>
                <w:szCs w:val="24"/>
              </w:rPr>
            </w:pPr>
            <w:r w:rsidRPr="009B72D7">
              <w:rPr>
                <w:rFonts w:ascii="Calibri" w:eastAsia="Calibri" w:hAnsi="Calibri" w:cs="Calibri"/>
                <w:b/>
                <w:sz w:val="24"/>
                <w:szCs w:val="24"/>
              </w:rPr>
              <w:t>Indeks</w:t>
            </w:r>
          </w:p>
          <w:p w14:paraId="7204A6CC" w14:textId="77777777" w:rsidR="009B72D7" w:rsidRPr="009B72D7" w:rsidRDefault="009B72D7" w:rsidP="009B72D7">
            <w:pPr>
              <w:spacing w:after="0" w:line="240" w:lineRule="auto"/>
              <w:rPr>
                <w:rFonts w:ascii="Calibri" w:eastAsia="Calibri" w:hAnsi="Calibri" w:cs="Calibri"/>
                <w:b/>
                <w:sz w:val="24"/>
                <w:szCs w:val="24"/>
              </w:rPr>
            </w:pPr>
            <w:r w:rsidRPr="009B72D7">
              <w:rPr>
                <w:rFonts w:ascii="Calibri" w:eastAsia="Calibri" w:hAnsi="Calibri" w:cs="Calibri"/>
                <w:b/>
                <w:sz w:val="24"/>
                <w:szCs w:val="24"/>
              </w:rPr>
              <w:t>%</w:t>
            </w:r>
          </w:p>
        </w:tc>
      </w:tr>
      <w:tr w:rsidR="009B72D7" w:rsidRPr="009B72D7" w14:paraId="0469E2AA" w14:textId="77777777" w:rsidTr="00A47E04">
        <w:trPr>
          <w:trHeight w:val="571"/>
        </w:trPr>
        <w:tc>
          <w:tcPr>
            <w:tcW w:w="841" w:type="dxa"/>
            <w:vAlign w:val="center"/>
          </w:tcPr>
          <w:p w14:paraId="3F5E83D3" w14:textId="77777777" w:rsidR="009B72D7" w:rsidRPr="009B72D7" w:rsidRDefault="009B72D7" w:rsidP="009B72D7">
            <w:pPr>
              <w:spacing w:after="0" w:line="240" w:lineRule="auto"/>
              <w:rPr>
                <w:rFonts w:ascii="Calibri" w:eastAsia="Calibri" w:hAnsi="Calibri" w:cs="Calibri"/>
                <w:sz w:val="24"/>
                <w:szCs w:val="24"/>
              </w:rPr>
            </w:pPr>
            <w:bookmarkStart w:id="16" w:name="_Hlk134792366"/>
            <w:r w:rsidRPr="009B72D7">
              <w:rPr>
                <w:rFonts w:ascii="Calibri" w:eastAsia="Calibri" w:hAnsi="Calibri" w:cs="Calibri"/>
                <w:sz w:val="24"/>
                <w:szCs w:val="24"/>
              </w:rPr>
              <w:t>1.</w:t>
            </w:r>
          </w:p>
        </w:tc>
        <w:tc>
          <w:tcPr>
            <w:tcW w:w="1741" w:type="dxa"/>
            <w:vAlign w:val="center"/>
          </w:tcPr>
          <w:p w14:paraId="27F41EB4" w14:textId="77777777" w:rsidR="009B72D7" w:rsidRPr="009B72D7" w:rsidRDefault="009B72D7" w:rsidP="009B72D7">
            <w:pPr>
              <w:spacing w:after="0" w:line="240" w:lineRule="auto"/>
              <w:rPr>
                <w:rFonts w:ascii="Calibri" w:eastAsia="Calibri" w:hAnsi="Calibri" w:cs="Calibri"/>
                <w:sz w:val="24"/>
                <w:szCs w:val="24"/>
              </w:rPr>
            </w:pPr>
            <w:r w:rsidRPr="009B72D7">
              <w:rPr>
                <w:rFonts w:ascii="Calibri" w:eastAsia="Calibri" w:hAnsi="Calibri" w:cs="Calibri"/>
                <w:sz w:val="24"/>
                <w:szCs w:val="24"/>
              </w:rPr>
              <w:t>1029</w:t>
            </w:r>
          </w:p>
        </w:tc>
        <w:tc>
          <w:tcPr>
            <w:tcW w:w="2690" w:type="dxa"/>
            <w:vAlign w:val="center"/>
          </w:tcPr>
          <w:p w14:paraId="5B4AAC31" w14:textId="77777777" w:rsidR="009B72D7" w:rsidRPr="009B72D7" w:rsidRDefault="009B72D7" w:rsidP="009B72D7">
            <w:pPr>
              <w:spacing w:after="0" w:line="240" w:lineRule="auto"/>
              <w:rPr>
                <w:rFonts w:ascii="Calibri" w:eastAsia="Calibri" w:hAnsi="Calibri" w:cs="Calibri"/>
                <w:sz w:val="24"/>
                <w:szCs w:val="24"/>
              </w:rPr>
            </w:pPr>
            <w:r w:rsidRPr="009B72D7">
              <w:rPr>
                <w:rFonts w:ascii="Calibri" w:eastAsia="Calibri" w:hAnsi="Calibri" w:cs="Calibri"/>
                <w:sz w:val="24"/>
                <w:szCs w:val="24"/>
              </w:rPr>
              <w:t>Organiziranje i provođenje zaštite i spašavanja</w:t>
            </w:r>
          </w:p>
        </w:tc>
        <w:tc>
          <w:tcPr>
            <w:tcW w:w="1596" w:type="dxa"/>
            <w:vAlign w:val="center"/>
          </w:tcPr>
          <w:p w14:paraId="5ABCB49B" w14:textId="77777777" w:rsidR="009B72D7" w:rsidRPr="009B72D7" w:rsidRDefault="009B72D7" w:rsidP="009B72D7">
            <w:pPr>
              <w:spacing w:after="0" w:line="240" w:lineRule="auto"/>
              <w:rPr>
                <w:rFonts w:ascii="Calibri" w:eastAsia="Calibri" w:hAnsi="Calibri" w:cs="Calibri"/>
                <w:sz w:val="24"/>
                <w:szCs w:val="24"/>
              </w:rPr>
            </w:pPr>
            <w:r w:rsidRPr="009B72D7">
              <w:rPr>
                <w:rFonts w:ascii="Calibri" w:eastAsia="Calibri" w:hAnsi="Calibri" w:cs="Calibri"/>
                <w:sz w:val="24"/>
                <w:szCs w:val="24"/>
              </w:rPr>
              <w:t>1.072.230,00</w:t>
            </w:r>
          </w:p>
        </w:tc>
        <w:tc>
          <w:tcPr>
            <w:tcW w:w="1600" w:type="dxa"/>
            <w:vAlign w:val="center"/>
          </w:tcPr>
          <w:p w14:paraId="1469923A" w14:textId="77777777" w:rsidR="009B72D7" w:rsidRPr="009B72D7" w:rsidRDefault="009B72D7" w:rsidP="009B72D7">
            <w:pPr>
              <w:spacing w:after="0" w:line="240" w:lineRule="auto"/>
              <w:rPr>
                <w:rFonts w:ascii="Calibri" w:eastAsia="Calibri" w:hAnsi="Calibri" w:cs="Calibri"/>
                <w:sz w:val="24"/>
                <w:szCs w:val="24"/>
              </w:rPr>
            </w:pPr>
            <w:r w:rsidRPr="009B72D7">
              <w:rPr>
                <w:rFonts w:ascii="Calibri" w:eastAsia="Calibri" w:hAnsi="Calibri" w:cs="Calibri"/>
                <w:sz w:val="24"/>
                <w:szCs w:val="24"/>
              </w:rPr>
              <w:t>905.746,86</w:t>
            </w:r>
          </w:p>
        </w:tc>
        <w:tc>
          <w:tcPr>
            <w:tcW w:w="996" w:type="dxa"/>
            <w:vAlign w:val="center"/>
          </w:tcPr>
          <w:p w14:paraId="311B6E79" w14:textId="77777777" w:rsidR="009B72D7" w:rsidRPr="009B72D7" w:rsidRDefault="009B72D7" w:rsidP="009B72D7">
            <w:pPr>
              <w:spacing w:after="0" w:line="240" w:lineRule="auto"/>
              <w:rPr>
                <w:rFonts w:ascii="Calibri" w:eastAsia="Calibri" w:hAnsi="Calibri" w:cs="Calibri"/>
                <w:sz w:val="24"/>
                <w:szCs w:val="24"/>
              </w:rPr>
            </w:pPr>
            <w:r w:rsidRPr="009B72D7">
              <w:rPr>
                <w:rFonts w:ascii="Calibri" w:eastAsia="Calibri" w:hAnsi="Calibri" w:cs="Calibri"/>
                <w:sz w:val="24"/>
                <w:szCs w:val="24"/>
              </w:rPr>
              <w:t>84,47%</w:t>
            </w:r>
          </w:p>
        </w:tc>
      </w:tr>
      <w:bookmarkEnd w:id="16"/>
      <w:tr w:rsidR="009B72D7" w:rsidRPr="009B72D7" w14:paraId="230E2FD3" w14:textId="77777777" w:rsidTr="00A47E04">
        <w:trPr>
          <w:trHeight w:val="571"/>
        </w:trPr>
        <w:tc>
          <w:tcPr>
            <w:tcW w:w="841" w:type="dxa"/>
            <w:vAlign w:val="center"/>
          </w:tcPr>
          <w:p w14:paraId="6D294AE7" w14:textId="77777777" w:rsidR="009B72D7" w:rsidRPr="009B72D7" w:rsidRDefault="009B72D7" w:rsidP="009B72D7">
            <w:pPr>
              <w:spacing w:after="0" w:line="240" w:lineRule="auto"/>
              <w:rPr>
                <w:rFonts w:ascii="Calibri" w:eastAsia="Calibri" w:hAnsi="Calibri" w:cs="Calibri"/>
                <w:sz w:val="24"/>
                <w:szCs w:val="24"/>
              </w:rPr>
            </w:pPr>
          </w:p>
        </w:tc>
        <w:tc>
          <w:tcPr>
            <w:tcW w:w="1741" w:type="dxa"/>
            <w:vAlign w:val="center"/>
          </w:tcPr>
          <w:p w14:paraId="642B7421" w14:textId="77777777" w:rsidR="009B72D7" w:rsidRPr="009B72D7" w:rsidRDefault="009B72D7" w:rsidP="009B72D7">
            <w:pPr>
              <w:spacing w:after="0" w:line="240" w:lineRule="auto"/>
              <w:rPr>
                <w:rFonts w:ascii="Calibri" w:eastAsia="Calibri" w:hAnsi="Calibri" w:cs="Calibri"/>
                <w:sz w:val="24"/>
                <w:szCs w:val="24"/>
              </w:rPr>
            </w:pPr>
          </w:p>
        </w:tc>
        <w:tc>
          <w:tcPr>
            <w:tcW w:w="2690" w:type="dxa"/>
            <w:vAlign w:val="center"/>
          </w:tcPr>
          <w:p w14:paraId="72130BB3" w14:textId="77777777" w:rsidR="009B72D7" w:rsidRPr="009B72D7" w:rsidRDefault="009B72D7" w:rsidP="009B72D7">
            <w:pPr>
              <w:spacing w:after="0" w:line="240" w:lineRule="auto"/>
              <w:rPr>
                <w:rFonts w:ascii="Calibri" w:eastAsia="Calibri" w:hAnsi="Calibri" w:cs="Calibri"/>
                <w:b/>
                <w:sz w:val="24"/>
                <w:szCs w:val="24"/>
              </w:rPr>
            </w:pPr>
            <w:r w:rsidRPr="009B72D7">
              <w:rPr>
                <w:rFonts w:ascii="Calibri" w:eastAsia="Calibri" w:hAnsi="Calibri" w:cs="Calibri"/>
                <w:b/>
                <w:sz w:val="24"/>
                <w:szCs w:val="24"/>
              </w:rPr>
              <w:t>Ukupno</w:t>
            </w:r>
          </w:p>
        </w:tc>
        <w:tc>
          <w:tcPr>
            <w:tcW w:w="1596" w:type="dxa"/>
            <w:vAlign w:val="center"/>
          </w:tcPr>
          <w:p w14:paraId="5FB4B994" w14:textId="77777777" w:rsidR="009B72D7" w:rsidRPr="009B72D7" w:rsidRDefault="009B72D7" w:rsidP="009B72D7">
            <w:pPr>
              <w:spacing w:after="0" w:line="240" w:lineRule="auto"/>
              <w:rPr>
                <w:rFonts w:ascii="Calibri" w:eastAsia="Calibri" w:hAnsi="Calibri" w:cs="Calibri"/>
                <w:b/>
                <w:bCs/>
                <w:sz w:val="24"/>
                <w:szCs w:val="24"/>
              </w:rPr>
            </w:pPr>
            <w:r w:rsidRPr="009B72D7">
              <w:rPr>
                <w:rFonts w:ascii="Calibri" w:eastAsia="Calibri" w:hAnsi="Calibri" w:cs="Calibri"/>
                <w:b/>
                <w:bCs/>
                <w:sz w:val="24"/>
                <w:szCs w:val="24"/>
              </w:rPr>
              <w:t>1.072.230,00</w:t>
            </w:r>
          </w:p>
        </w:tc>
        <w:tc>
          <w:tcPr>
            <w:tcW w:w="1600" w:type="dxa"/>
            <w:vAlign w:val="center"/>
          </w:tcPr>
          <w:p w14:paraId="33403DCE" w14:textId="77777777" w:rsidR="009B72D7" w:rsidRPr="009B72D7" w:rsidRDefault="009B72D7" w:rsidP="009B72D7">
            <w:pPr>
              <w:spacing w:after="0" w:line="240" w:lineRule="auto"/>
              <w:rPr>
                <w:rFonts w:ascii="Calibri" w:eastAsia="Calibri" w:hAnsi="Calibri" w:cs="Calibri"/>
                <w:b/>
                <w:bCs/>
                <w:sz w:val="24"/>
                <w:szCs w:val="24"/>
              </w:rPr>
            </w:pPr>
            <w:r w:rsidRPr="009B72D7">
              <w:rPr>
                <w:rFonts w:ascii="Calibri" w:eastAsia="Calibri" w:hAnsi="Calibri" w:cs="Calibri"/>
                <w:b/>
                <w:bCs/>
                <w:sz w:val="24"/>
                <w:szCs w:val="24"/>
              </w:rPr>
              <w:t>905.746,86</w:t>
            </w:r>
          </w:p>
        </w:tc>
        <w:tc>
          <w:tcPr>
            <w:tcW w:w="996" w:type="dxa"/>
            <w:vAlign w:val="center"/>
          </w:tcPr>
          <w:p w14:paraId="428FD5E9" w14:textId="77777777" w:rsidR="009B72D7" w:rsidRPr="009B72D7" w:rsidRDefault="009B72D7" w:rsidP="009B72D7">
            <w:pPr>
              <w:spacing w:after="0" w:line="240" w:lineRule="auto"/>
              <w:rPr>
                <w:rFonts w:ascii="Calibri" w:eastAsia="Calibri" w:hAnsi="Calibri" w:cs="Calibri"/>
                <w:b/>
                <w:bCs/>
                <w:sz w:val="24"/>
                <w:szCs w:val="24"/>
              </w:rPr>
            </w:pPr>
            <w:r w:rsidRPr="009B72D7">
              <w:rPr>
                <w:rFonts w:ascii="Calibri" w:eastAsia="Calibri" w:hAnsi="Calibri" w:cs="Calibri"/>
                <w:b/>
                <w:bCs/>
                <w:sz w:val="24"/>
                <w:szCs w:val="24"/>
              </w:rPr>
              <w:t>84,47%</w:t>
            </w:r>
          </w:p>
        </w:tc>
      </w:tr>
    </w:tbl>
    <w:p w14:paraId="724D85DE" w14:textId="77777777" w:rsidR="009B72D7" w:rsidRPr="009B72D7" w:rsidRDefault="009B72D7" w:rsidP="009B72D7">
      <w:pPr>
        <w:spacing w:after="0" w:line="240" w:lineRule="auto"/>
        <w:jc w:val="both"/>
        <w:rPr>
          <w:rFonts w:ascii="Times New Roman" w:eastAsia="Calibri" w:hAnsi="Times New Roman" w:cs="Times New Roman"/>
          <w:b/>
          <w:sz w:val="24"/>
          <w:szCs w:val="24"/>
        </w:rPr>
      </w:pPr>
    </w:p>
    <w:p w14:paraId="23159C26"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0F141315"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102CC5BA"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20AA33C9"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3C9156E0"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2EBE9356"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60271A6A"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572D3BFC" w14:textId="77777777" w:rsidR="009B72D7" w:rsidRPr="009B72D7" w:rsidRDefault="009B72D7" w:rsidP="009B72D7">
      <w:pPr>
        <w:spacing w:after="0" w:line="240" w:lineRule="auto"/>
        <w:jc w:val="both"/>
        <w:rPr>
          <w:rFonts w:ascii="Times New Roman" w:eastAsia="Calibri" w:hAnsi="Times New Roman" w:cs="Times New Roman"/>
          <w:sz w:val="24"/>
          <w:szCs w:val="24"/>
        </w:rPr>
      </w:pPr>
    </w:p>
    <w:p w14:paraId="7D630677" w14:textId="77777777" w:rsidR="009B72D7" w:rsidRPr="009B72D7" w:rsidRDefault="009B72D7" w:rsidP="009B72D7">
      <w:pPr>
        <w:spacing w:after="0" w:line="240" w:lineRule="auto"/>
        <w:jc w:val="both"/>
        <w:rPr>
          <w:rFonts w:ascii="Times New Roman" w:eastAsia="Times New Roman" w:hAnsi="Times New Roman" w:cs="Times New Roman"/>
          <w:b/>
          <w:sz w:val="24"/>
          <w:szCs w:val="24"/>
          <w:lang w:eastAsia="hr-HR"/>
        </w:rPr>
      </w:pPr>
    </w:p>
    <w:p w14:paraId="5AFBEDDA" w14:textId="77777777" w:rsidR="009B72D7" w:rsidRPr="009B72D7" w:rsidRDefault="009B72D7" w:rsidP="009B72D7">
      <w:pPr>
        <w:spacing w:after="0" w:line="240" w:lineRule="auto"/>
        <w:jc w:val="both"/>
        <w:rPr>
          <w:rFonts w:ascii="Calibri" w:eastAsia="Times New Roman" w:hAnsi="Calibri" w:cs="Calibri"/>
          <w:b/>
          <w:sz w:val="24"/>
          <w:szCs w:val="24"/>
          <w:lang w:eastAsia="hr-HR"/>
        </w:rPr>
      </w:pPr>
      <w:r w:rsidRPr="009B72D7">
        <w:rPr>
          <w:rFonts w:ascii="Calibri" w:eastAsia="Times New Roman" w:hAnsi="Calibri" w:cs="Calibri"/>
          <w:b/>
          <w:sz w:val="24"/>
          <w:szCs w:val="24"/>
          <w:lang w:eastAsia="hr-HR"/>
        </w:rPr>
        <w:t>3.1. Program 1029 ORGANIZIRANJE I PROVOĐENJE ZAŠTITE I SPAŠAVANJA</w:t>
      </w:r>
    </w:p>
    <w:p w14:paraId="0DE0B052"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7FD8F162"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r w:rsidRPr="009B72D7">
        <w:rPr>
          <w:rFonts w:ascii="Calibri" w:eastAsia="Times New Roman" w:hAnsi="Calibri" w:cs="Calibri"/>
          <w:b/>
          <w:bCs/>
          <w:sz w:val="24"/>
          <w:szCs w:val="24"/>
          <w:lang w:eastAsia="hr-HR"/>
        </w:rPr>
        <w:t>Plan realizacije</w:t>
      </w:r>
    </w:p>
    <w:p w14:paraId="40B13443" w14:textId="77777777" w:rsidR="009B72D7" w:rsidRPr="009B72D7" w:rsidRDefault="009B72D7" w:rsidP="009B72D7">
      <w:pPr>
        <w:spacing w:after="0" w:line="240" w:lineRule="auto"/>
        <w:jc w:val="both"/>
        <w:rPr>
          <w:rFonts w:ascii="Calibri" w:eastAsia="Times New Roman" w:hAnsi="Calibri" w:cs="Calibri"/>
          <w:b/>
          <w:bCs/>
          <w:sz w:val="24"/>
          <w:szCs w:val="24"/>
          <w:lang w:eastAsia="hr-HR"/>
        </w:rPr>
      </w:pPr>
    </w:p>
    <w:tbl>
      <w:tblPr>
        <w:tblStyle w:val="Reetkatablice6"/>
        <w:tblW w:w="0" w:type="auto"/>
        <w:tblLook w:val="04A0" w:firstRow="1" w:lastRow="0" w:firstColumn="1" w:lastColumn="0" w:noHBand="0" w:noVBand="1"/>
      </w:tblPr>
      <w:tblGrid>
        <w:gridCol w:w="1496"/>
        <w:gridCol w:w="2063"/>
        <w:gridCol w:w="1900"/>
        <w:gridCol w:w="1417"/>
        <w:gridCol w:w="1521"/>
        <w:gridCol w:w="891"/>
      </w:tblGrid>
      <w:tr w:rsidR="009B72D7" w:rsidRPr="009B72D7" w14:paraId="4D577B39" w14:textId="77777777" w:rsidTr="00A47E04">
        <w:tc>
          <w:tcPr>
            <w:tcW w:w="0" w:type="auto"/>
            <w:vAlign w:val="center"/>
          </w:tcPr>
          <w:p w14:paraId="692ECB5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Pokazatelj rezultata</w:t>
            </w:r>
          </w:p>
        </w:tc>
        <w:tc>
          <w:tcPr>
            <w:tcW w:w="0" w:type="auto"/>
            <w:vAlign w:val="center"/>
          </w:tcPr>
          <w:p w14:paraId="433B18F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Definicija</w:t>
            </w:r>
          </w:p>
        </w:tc>
        <w:tc>
          <w:tcPr>
            <w:tcW w:w="0" w:type="auto"/>
            <w:vAlign w:val="center"/>
          </w:tcPr>
          <w:p w14:paraId="4D390E66"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Jedinica</w:t>
            </w:r>
          </w:p>
        </w:tc>
        <w:tc>
          <w:tcPr>
            <w:tcW w:w="0" w:type="auto"/>
            <w:vAlign w:val="center"/>
          </w:tcPr>
          <w:p w14:paraId="20EA3D0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Ciljana vrijednost 2023.</w:t>
            </w:r>
          </w:p>
        </w:tc>
        <w:tc>
          <w:tcPr>
            <w:tcW w:w="0" w:type="auto"/>
            <w:vAlign w:val="center"/>
          </w:tcPr>
          <w:p w14:paraId="553393C0"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Realizacija 1.1.-31.12. 2023.</w:t>
            </w:r>
          </w:p>
        </w:tc>
        <w:tc>
          <w:tcPr>
            <w:tcW w:w="0" w:type="auto"/>
            <w:vAlign w:val="center"/>
          </w:tcPr>
          <w:p w14:paraId="36B809A9"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Indeks %</w:t>
            </w:r>
          </w:p>
        </w:tc>
      </w:tr>
      <w:tr w:rsidR="009B72D7" w:rsidRPr="009B72D7" w14:paraId="17B61F2E" w14:textId="77777777" w:rsidTr="00A47E04">
        <w:tc>
          <w:tcPr>
            <w:tcW w:w="0" w:type="auto"/>
            <w:vAlign w:val="center"/>
          </w:tcPr>
          <w:p w14:paraId="301F29F3"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w:t>
            </w:r>
          </w:p>
        </w:tc>
        <w:tc>
          <w:tcPr>
            <w:tcW w:w="0" w:type="auto"/>
            <w:vAlign w:val="center"/>
          </w:tcPr>
          <w:p w14:paraId="36992CDD"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Intervencije u sprečavanju požara i drugih nepogoda</w:t>
            </w:r>
          </w:p>
        </w:tc>
        <w:tc>
          <w:tcPr>
            <w:tcW w:w="0" w:type="auto"/>
            <w:vAlign w:val="center"/>
          </w:tcPr>
          <w:p w14:paraId="2D5AEF1B"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Broj intervencija/god</w:t>
            </w:r>
          </w:p>
        </w:tc>
        <w:tc>
          <w:tcPr>
            <w:tcW w:w="0" w:type="auto"/>
            <w:vAlign w:val="center"/>
          </w:tcPr>
          <w:p w14:paraId="1493A9F7"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200</w:t>
            </w:r>
          </w:p>
        </w:tc>
        <w:tc>
          <w:tcPr>
            <w:tcW w:w="0" w:type="auto"/>
            <w:vAlign w:val="center"/>
          </w:tcPr>
          <w:p w14:paraId="7FEC2352"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201</w:t>
            </w:r>
          </w:p>
        </w:tc>
        <w:tc>
          <w:tcPr>
            <w:tcW w:w="0" w:type="auto"/>
            <w:vAlign w:val="center"/>
          </w:tcPr>
          <w:p w14:paraId="211402A4" w14:textId="77777777" w:rsidR="009B72D7" w:rsidRPr="009B72D7" w:rsidRDefault="009B72D7" w:rsidP="009B72D7">
            <w:pPr>
              <w:spacing w:after="0" w:line="240" w:lineRule="auto"/>
              <w:rPr>
                <w:rFonts w:ascii="Calibri" w:hAnsi="Calibri" w:cs="Calibri"/>
                <w:sz w:val="24"/>
                <w:szCs w:val="24"/>
                <w:lang w:eastAsia="hr-HR"/>
              </w:rPr>
            </w:pPr>
            <w:r w:rsidRPr="009B72D7">
              <w:rPr>
                <w:rFonts w:ascii="Calibri" w:hAnsi="Calibri" w:cs="Calibri"/>
                <w:sz w:val="24"/>
                <w:szCs w:val="24"/>
                <w:lang w:eastAsia="hr-HR"/>
              </w:rPr>
              <w:t>100%</w:t>
            </w:r>
          </w:p>
        </w:tc>
      </w:tr>
    </w:tbl>
    <w:p w14:paraId="40D6D3C5"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0C86FEEB" w14:textId="77777777" w:rsidR="009B72D7" w:rsidRPr="009B72D7" w:rsidRDefault="009B72D7" w:rsidP="009B72D7">
      <w:pPr>
        <w:spacing w:after="0" w:line="240" w:lineRule="auto"/>
        <w:jc w:val="both"/>
        <w:rPr>
          <w:rFonts w:ascii="Times New Roman" w:eastAsia="Times New Roman" w:hAnsi="Times New Roman" w:cs="Times New Roman"/>
          <w:sz w:val="24"/>
          <w:szCs w:val="24"/>
          <w:lang w:eastAsia="hr-HR"/>
        </w:rPr>
      </w:pPr>
    </w:p>
    <w:p w14:paraId="31EE2263" w14:textId="77777777" w:rsidR="009B72D7" w:rsidRPr="009B72D7" w:rsidRDefault="009B72D7" w:rsidP="009B72D7">
      <w:pPr>
        <w:spacing w:after="0" w:line="240" w:lineRule="auto"/>
        <w:jc w:val="both"/>
        <w:rPr>
          <w:rFonts w:ascii="Calibri" w:eastAsia="Times New Roman" w:hAnsi="Calibri" w:cs="Calibri"/>
          <w:b/>
          <w:bCs/>
          <w:sz w:val="24"/>
          <w:szCs w:val="24"/>
        </w:rPr>
      </w:pPr>
      <w:r w:rsidRPr="009B72D7">
        <w:rPr>
          <w:rFonts w:ascii="Calibri" w:eastAsia="Times New Roman" w:hAnsi="Calibri" w:cs="Calibri"/>
          <w:b/>
          <w:sz w:val="24"/>
          <w:szCs w:val="24"/>
          <w:u w:val="single"/>
          <w:lang w:eastAsia="hr-HR"/>
        </w:rPr>
        <w:t>Program obuhvaća sljedeće aktivnosti i tekuće projekte</w:t>
      </w:r>
      <w:r w:rsidRPr="009B72D7">
        <w:rPr>
          <w:rFonts w:ascii="Calibri" w:eastAsia="Times New Roman" w:hAnsi="Calibri" w:cs="Calibri"/>
          <w:sz w:val="24"/>
          <w:szCs w:val="24"/>
          <w:lang w:eastAsia="hr-HR"/>
        </w:rPr>
        <w:t>:</w:t>
      </w:r>
    </w:p>
    <w:p w14:paraId="17A9FF77" w14:textId="77777777" w:rsidR="009B72D7" w:rsidRPr="009B72D7" w:rsidRDefault="009B72D7" w:rsidP="009B72D7">
      <w:pPr>
        <w:spacing w:after="0" w:line="240" w:lineRule="auto"/>
        <w:jc w:val="both"/>
        <w:rPr>
          <w:rFonts w:ascii="Times New Roman" w:eastAsia="Times New Roman" w:hAnsi="Times New Roman" w:cs="Times New Roman"/>
          <w:color w:val="0070C0"/>
          <w:sz w:val="24"/>
          <w:szCs w:val="24"/>
        </w:rPr>
      </w:pPr>
    </w:p>
    <w:p w14:paraId="6FBA475A" w14:textId="77777777" w:rsidR="009B72D7" w:rsidRPr="009B72D7" w:rsidRDefault="009B72D7" w:rsidP="009B72D7">
      <w:pPr>
        <w:spacing w:after="0" w:line="240" w:lineRule="auto"/>
        <w:jc w:val="both"/>
        <w:rPr>
          <w:rFonts w:ascii="Calibri" w:eastAsia="Times New Roman" w:hAnsi="Calibri" w:cs="Calibri"/>
          <w:b/>
          <w:sz w:val="24"/>
          <w:szCs w:val="24"/>
        </w:rPr>
      </w:pPr>
      <w:r w:rsidRPr="009B72D7">
        <w:rPr>
          <w:rFonts w:ascii="Calibri" w:eastAsia="Times New Roman" w:hAnsi="Calibri" w:cs="Calibri"/>
          <w:b/>
          <w:sz w:val="24"/>
          <w:szCs w:val="24"/>
        </w:rPr>
        <w:t>3.1.1. Aktivnost 1029 A100001 Redovna djelatnost JVP</w:t>
      </w:r>
    </w:p>
    <w:p w14:paraId="585040B4" w14:textId="77777777" w:rsidR="009B72D7" w:rsidRPr="009B72D7" w:rsidRDefault="009B72D7" w:rsidP="009B72D7">
      <w:pPr>
        <w:spacing w:after="0" w:line="240" w:lineRule="auto"/>
        <w:jc w:val="both"/>
        <w:rPr>
          <w:rFonts w:ascii="Times New Roman" w:eastAsia="Times New Roman" w:hAnsi="Times New Roman" w:cs="Times New Roman"/>
          <w:sz w:val="24"/>
          <w:szCs w:val="24"/>
        </w:rPr>
      </w:pPr>
    </w:p>
    <w:p w14:paraId="19CF20B8"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Aktivnost je planirana u iznosu od 1.072.230,00 eura i realizirana u iznosu od 905.746,86 eura. Aktivnost je financirana iz dva izvora, a to su Opći prihodi i primici Grada Novske u ukupnom iznosu od 647.287,86 eura i sredstva pomoći (državna sredstva - decentralizirana sredstva) u iznosu od 258.459,00 eura.</w:t>
      </w:r>
    </w:p>
    <w:p w14:paraId="3A26F8D4" w14:textId="77777777" w:rsidR="009B72D7" w:rsidRPr="009B72D7" w:rsidRDefault="009B72D7" w:rsidP="009B72D7">
      <w:pPr>
        <w:spacing w:after="0" w:line="276" w:lineRule="auto"/>
        <w:jc w:val="both"/>
        <w:rPr>
          <w:rFonts w:ascii="Calibri" w:eastAsia="Times New Roman" w:hAnsi="Calibri" w:cs="Calibri"/>
          <w:sz w:val="24"/>
          <w:szCs w:val="24"/>
        </w:rPr>
      </w:pPr>
    </w:p>
    <w:p w14:paraId="0424A985"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lastRenderedPageBreak/>
        <w:t>Sredstvima Grada Novske je pokriven dio rashoda za zaposlene (plaće za redovan rad, ostali rashodi za zaposlene, doprinosi za mirovinsko osiguranje i doprinosi za obavezno zdravstveno osiguranje), zatim materijalni rashodi (naknada za prijevoz na posao, stručno usavršavanje zaposlenih, nabava zaštitne odjeće i obuće, nabava uredskog materijala, trošak energije, materijal i dijelovi za tekuće i investicijsko održavanje, sitni inventar i auto gume, komunalne usluge, zakupnine i najamnine, intelektualne usluge, usluge telefona i pošte, usluge tekućeg i investicijskog održavanja, premije osiguranja i nabava opreme za održavanje i zaštitu, licenca računalnog programa LC) te bankarske usluge i usluge platnog prometa. Od većih troškova za spomenuti je nabava autoljestava u vrijednosti 200.000,00 eura.</w:t>
      </w:r>
    </w:p>
    <w:p w14:paraId="0D881841" w14:textId="77777777" w:rsidR="009B72D7" w:rsidRPr="009B72D7" w:rsidRDefault="009B72D7" w:rsidP="009B72D7">
      <w:pPr>
        <w:spacing w:after="0" w:line="240" w:lineRule="auto"/>
        <w:jc w:val="both"/>
        <w:rPr>
          <w:rFonts w:ascii="Times New Roman" w:eastAsia="Times New Roman" w:hAnsi="Times New Roman" w:cs="Times New Roman"/>
          <w:sz w:val="24"/>
          <w:szCs w:val="24"/>
        </w:rPr>
      </w:pPr>
    </w:p>
    <w:p w14:paraId="39172D49" w14:textId="77777777" w:rsidR="009B72D7" w:rsidRPr="009B72D7" w:rsidRDefault="009B72D7" w:rsidP="009B72D7">
      <w:pPr>
        <w:spacing w:after="0" w:line="276" w:lineRule="auto"/>
        <w:jc w:val="both"/>
        <w:rPr>
          <w:rFonts w:ascii="Calibri" w:eastAsia="Times New Roman" w:hAnsi="Calibri" w:cs="Calibri"/>
          <w:sz w:val="24"/>
          <w:szCs w:val="24"/>
        </w:rPr>
      </w:pPr>
      <w:r w:rsidRPr="009B72D7">
        <w:rPr>
          <w:rFonts w:ascii="Calibri" w:eastAsia="Times New Roman" w:hAnsi="Calibri" w:cs="Calibri"/>
          <w:sz w:val="24"/>
          <w:szCs w:val="24"/>
        </w:rPr>
        <w:t xml:space="preserve">Iz sredstava pomoći (decentralizirana sredstva) su namirivani rashodi za zaposlene ( trošak plaća, doprinosi za mirovinsko osiguranje i doprinosi za zdravstvo). </w:t>
      </w:r>
    </w:p>
    <w:p w14:paraId="493121C9" w14:textId="77777777" w:rsidR="009B72D7" w:rsidRPr="009B72D7" w:rsidRDefault="009B72D7" w:rsidP="009B72D7">
      <w:pPr>
        <w:spacing w:after="0" w:line="276" w:lineRule="auto"/>
        <w:jc w:val="both"/>
        <w:rPr>
          <w:rFonts w:ascii="Calibri" w:eastAsia="Times New Roman" w:hAnsi="Calibri" w:cs="Calibri"/>
          <w:sz w:val="24"/>
          <w:szCs w:val="24"/>
        </w:rPr>
      </w:pPr>
    </w:p>
    <w:p w14:paraId="601FBB9F" w14:textId="2A106A1E" w:rsidR="00DF5976" w:rsidRDefault="009B72D7" w:rsidP="00A830B8">
      <w:pPr>
        <w:spacing w:after="0" w:line="276" w:lineRule="auto"/>
        <w:jc w:val="both"/>
        <w:rPr>
          <w:rFonts w:ascii="Calibri" w:eastAsia="Calibri" w:hAnsi="Calibri" w:cs="Calibri"/>
          <w:color w:val="000000"/>
          <w:sz w:val="24"/>
          <w:szCs w:val="24"/>
          <w:shd w:val="clear" w:color="auto" w:fill="FFFFFF"/>
        </w:rPr>
      </w:pPr>
      <w:r w:rsidRPr="009B72D7">
        <w:rPr>
          <w:rFonts w:ascii="Calibri" w:eastAsia="Times New Roman" w:hAnsi="Calibri" w:cs="Calibri"/>
          <w:sz w:val="24"/>
          <w:szCs w:val="24"/>
          <w:lang w:eastAsia="hr-HR"/>
        </w:rPr>
        <w:t>Pored osnovne djelatnosti JVP Novska koja se sastoji u sudjelovanju u provedbi preventivnih mjera zaštite od požara i eksplozija, gašenje požara i spašavanje ljudi i imovine ugroženih požarom i eksplozijom, pružanja tehničkih pomoći u nezgodama i opasnim situacijama te obavljanje i drugih poslova u ekološkim i drugim nesrećama, JVP Novska može obavljati gospodarske i društvene djelatnosti. Radi se o p</w:t>
      </w:r>
      <w:r w:rsidRPr="009B72D7">
        <w:rPr>
          <w:rFonts w:ascii="Calibri" w:eastAsia="Calibri" w:hAnsi="Calibri" w:cs="Calibri"/>
          <w:sz w:val="24"/>
          <w:szCs w:val="24"/>
          <w:lang w:eastAsia="hr-HR"/>
        </w:rPr>
        <w:t xml:space="preserve">ružanju usluga vatrogasnih (protupožarnih) osiguranja i tehničke zaštite, pregleda, servisiranja, ispitivanja i prodaje vatrogasne i druge opreme iz vatrogasne djelatnosti (servis vatrogasnih aparata, servis dišnih aparata i prodaja istih), pružanju usluge najma prostora, pružanju usluge prijevoza vode i usluge hidrauličke ljestve, pružanju usluge  24-satnog  nadzora nad vatrodojavnim sustavom, iznajmljivanju vatrogasne opreme i vozila, osposobljavanju i usavršavanju vatrogasnih kadrova i organizacija pokaznih vježbi, pripremanju i organizaciji seminara iz vatrogasne  djelatnosti, izdavanju knjiga, skripti i ostalih stručnih publikacija iz vatrogasne djelatnosti, pružanju usluge osiguranja vatrogasnim vozilima i vatrogascima, punjenju boca izolacijskih aparata s komprimiranim zrakom, pranju, sušenju i talkiranju vatrogasnih cijevi </w:t>
      </w:r>
      <w:r w:rsidRPr="009B72D7">
        <w:rPr>
          <w:rFonts w:ascii="Calibri" w:eastAsia="Times New Roman" w:hAnsi="Calibri" w:cs="Calibri"/>
          <w:sz w:val="24"/>
          <w:szCs w:val="24"/>
          <w:lang w:eastAsia="hr-HR"/>
        </w:rPr>
        <w:t>i sl. Sve ove aktivnosti su u svezi s obavljanjem vatrogasne djelatnosti, sukladno odredbama posebnih propisa i provode se tako da se time ne umanjuje intervencijska spremnost va</w:t>
      </w:r>
      <w:bookmarkEnd w:id="4"/>
      <w:r w:rsidRPr="009B72D7">
        <w:rPr>
          <w:rFonts w:ascii="Calibri" w:eastAsia="Times New Roman" w:hAnsi="Calibri" w:cs="Calibri"/>
          <w:sz w:val="24"/>
          <w:szCs w:val="24"/>
          <w:lang w:eastAsia="hr-HR"/>
        </w:rPr>
        <w:t>trogas</w:t>
      </w:r>
      <w:r w:rsidR="00A830B8">
        <w:rPr>
          <w:rFonts w:ascii="Calibri" w:eastAsia="Times New Roman" w:hAnsi="Calibri" w:cs="Calibri"/>
          <w:sz w:val="24"/>
          <w:szCs w:val="24"/>
          <w:lang w:eastAsia="hr-HR"/>
        </w:rPr>
        <w:t>aca.</w:t>
      </w:r>
    </w:p>
    <w:p w14:paraId="3C6DAA8A" w14:textId="77777777" w:rsidR="00DF5976" w:rsidRDefault="00DF5976">
      <w:pPr>
        <w:spacing w:after="0" w:line="240" w:lineRule="auto"/>
        <w:jc w:val="both"/>
        <w:rPr>
          <w:rFonts w:ascii="Calibri" w:eastAsia="Calibri" w:hAnsi="Calibri" w:cs="Calibri"/>
          <w:color w:val="000000"/>
          <w:sz w:val="24"/>
          <w:szCs w:val="24"/>
          <w:shd w:val="clear" w:color="auto" w:fill="FFFFFF"/>
        </w:rPr>
      </w:pPr>
    </w:p>
    <w:p w14:paraId="56343990" w14:textId="77777777" w:rsidR="00DF5976" w:rsidRDefault="00DF5976">
      <w:pPr>
        <w:spacing w:after="0" w:line="240" w:lineRule="auto"/>
        <w:jc w:val="both"/>
        <w:rPr>
          <w:rFonts w:ascii="Calibri" w:eastAsia="Calibri" w:hAnsi="Calibri" w:cs="Calibri"/>
          <w:color w:val="000000"/>
          <w:sz w:val="24"/>
          <w:szCs w:val="24"/>
          <w:shd w:val="clear" w:color="auto" w:fill="FFFFFF"/>
        </w:rPr>
      </w:pPr>
    </w:p>
    <w:p w14:paraId="2C912374" w14:textId="77777777" w:rsidR="00DF5976" w:rsidRDefault="00DF5976">
      <w:pPr>
        <w:spacing w:after="0" w:line="240" w:lineRule="auto"/>
        <w:jc w:val="both"/>
        <w:rPr>
          <w:rFonts w:ascii="Calibri" w:eastAsia="Calibri" w:hAnsi="Calibri" w:cs="Calibri"/>
          <w:color w:val="000000"/>
          <w:sz w:val="24"/>
          <w:szCs w:val="24"/>
          <w:shd w:val="clear" w:color="auto" w:fill="FFFFFF"/>
        </w:rPr>
      </w:pPr>
    </w:p>
    <w:p w14:paraId="5709E052" w14:textId="77777777" w:rsidR="00DF5976" w:rsidRDefault="00DF5976">
      <w:pPr>
        <w:spacing w:after="0" w:line="240" w:lineRule="auto"/>
        <w:jc w:val="both"/>
        <w:rPr>
          <w:rFonts w:ascii="Calibri" w:eastAsia="Times New Roman" w:hAnsi="Calibri" w:cs="Calibri"/>
          <w:sz w:val="24"/>
          <w:szCs w:val="24"/>
          <w:lang w:eastAsia="zh-CN"/>
        </w:rPr>
      </w:pPr>
    </w:p>
    <w:p w14:paraId="30EF990F" w14:textId="77777777" w:rsidR="00DF5976" w:rsidRDefault="00DF5976">
      <w:pPr>
        <w:spacing w:after="0" w:line="240" w:lineRule="auto"/>
        <w:jc w:val="both"/>
        <w:rPr>
          <w:rFonts w:ascii="Calibri" w:eastAsia="Calibri" w:hAnsi="Calibri" w:cs="Calibri"/>
          <w:sz w:val="24"/>
          <w:szCs w:val="24"/>
        </w:rPr>
      </w:pPr>
    </w:p>
    <w:p w14:paraId="1BFE7FA0" w14:textId="77777777" w:rsidR="00A830B8" w:rsidRDefault="00A830B8">
      <w:pPr>
        <w:spacing w:after="0" w:line="240" w:lineRule="auto"/>
        <w:jc w:val="both"/>
        <w:rPr>
          <w:rFonts w:ascii="Calibri" w:eastAsia="Calibri" w:hAnsi="Calibri" w:cs="Calibri"/>
          <w:sz w:val="24"/>
          <w:szCs w:val="24"/>
        </w:rPr>
      </w:pPr>
    </w:p>
    <w:p w14:paraId="0BFB101E" w14:textId="77777777" w:rsidR="00A830B8" w:rsidRDefault="00A830B8">
      <w:pPr>
        <w:spacing w:after="0" w:line="240" w:lineRule="auto"/>
        <w:jc w:val="both"/>
        <w:rPr>
          <w:rFonts w:ascii="Calibri" w:eastAsia="Calibri" w:hAnsi="Calibri" w:cs="Calibri"/>
          <w:sz w:val="24"/>
          <w:szCs w:val="24"/>
        </w:rPr>
      </w:pPr>
    </w:p>
    <w:p w14:paraId="2FC47969" w14:textId="77777777" w:rsidR="00A830B8" w:rsidRDefault="00A830B8">
      <w:pPr>
        <w:spacing w:after="0" w:line="240" w:lineRule="auto"/>
        <w:jc w:val="both"/>
        <w:rPr>
          <w:rFonts w:ascii="Calibri" w:eastAsia="Calibri" w:hAnsi="Calibri" w:cs="Calibri"/>
          <w:sz w:val="24"/>
          <w:szCs w:val="24"/>
        </w:rPr>
      </w:pPr>
    </w:p>
    <w:p w14:paraId="085BF672" w14:textId="77777777" w:rsidR="00A830B8" w:rsidRDefault="00A830B8">
      <w:pPr>
        <w:spacing w:after="0" w:line="240" w:lineRule="auto"/>
        <w:jc w:val="both"/>
        <w:rPr>
          <w:rFonts w:ascii="Calibri" w:eastAsia="Calibri" w:hAnsi="Calibri" w:cs="Calibri"/>
          <w:sz w:val="24"/>
          <w:szCs w:val="24"/>
        </w:rPr>
      </w:pPr>
    </w:p>
    <w:p w14:paraId="617CB3BD" w14:textId="77777777" w:rsidR="00A830B8" w:rsidRDefault="00A830B8">
      <w:pPr>
        <w:spacing w:after="0" w:line="240" w:lineRule="auto"/>
        <w:jc w:val="both"/>
        <w:rPr>
          <w:rFonts w:ascii="Calibri" w:eastAsia="Calibri" w:hAnsi="Calibri" w:cs="Calibri"/>
          <w:sz w:val="24"/>
          <w:szCs w:val="24"/>
        </w:rPr>
      </w:pPr>
    </w:p>
    <w:p w14:paraId="3E2541BE" w14:textId="77777777" w:rsidR="00A830B8" w:rsidRDefault="00A830B8">
      <w:pPr>
        <w:spacing w:after="0" w:line="240" w:lineRule="auto"/>
        <w:jc w:val="both"/>
        <w:rPr>
          <w:rFonts w:ascii="Calibri" w:eastAsia="Calibri" w:hAnsi="Calibri" w:cs="Calibri"/>
          <w:sz w:val="24"/>
          <w:szCs w:val="24"/>
        </w:rPr>
      </w:pPr>
    </w:p>
    <w:p w14:paraId="6397659D" w14:textId="77777777" w:rsidR="00A830B8" w:rsidRDefault="00A830B8">
      <w:pPr>
        <w:spacing w:after="0" w:line="240" w:lineRule="auto"/>
        <w:jc w:val="both"/>
        <w:rPr>
          <w:rFonts w:ascii="Calibri" w:eastAsia="Calibri" w:hAnsi="Calibri" w:cs="Calibri"/>
          <w:sz w:val="24"/>
          <w:szCs w:val="24"/>
        </w:rPr>
      </w:pPr>
    </w:p>
    <w:p w14:paraId="348C9C93" w14:textId="77777777" w:rsidR="00A830B8" w:rsidRDefault="00A830B8">
      <w:pPr>
        <w:spacing w:after="0" w:line="240" w:lineRule="auto"/>
        <w:jc w:val="both"/>
        <w:rPr>
          <w:rFonts w:ascii="Calibri" w:eastAsia="Calibri" w:hAnsi="Calibri" w:cs="Calibri"/>
          <w:sz w:val="24"/>
          <w:szCs w:val="24"/>
        </w:rPr>
      </w:pPr>
    </w:p>
    <w:p w14:paraId="1B1345AE" w14:textId="77777777" w:rsidR="00A830B8" w:rsidRDefault="00A830B8">
      <w:pPr>
        <w:spacing w:after="0" w:line="240" w:lineRule="auto"/>
        <w:jc w:val="both"/>
        <w:rPr>
          <w:rFonts w:ascii="Calibri" w:eastAsia="Calibri" w:hAnsi="Calibri" w:cs="Calibri"/>
          <w:sz w:val="24"/>
          <w:szCs w:val="24"/>
        </w:rPr>
      </w:pPr>
    </w:p>
    <w:p w14:paraId="31430625" w14:textId="77777777" w:rsidR="00A830B8" w:rsidRDefault="00A830B8">
      <w:pPr>
        <w:spacing w:after="0" w:line="240" w:lineRule="auto"/>
        <w:jc w:val="both"/>
        <w:rPr>
          <w:rFonts w:ascii="Calibri" w:eastAsia="Calibri" w:hAnsi="Calibri" w:cs="Calibri"/>
          <w:sz w:val="24"/>
          <w:szCs w:val="24"/>
        </w:rPr>
      </w:pPr>
    </w:p>
    <w:p w14:paraId="4C9E9C2D" w14:textId="77777777" w:rsidR="00A830B8" w:rsidRDefault="00A830B8">
      <w:pPr>
        <w:spacing w:after="0" w:line="240" w:lineRule="auto"/>
        <w:jc w:val="both"/>
        <w:rPr>
          <w:rFonts w:ascii="Calibri" w:eastAsia="Calibri" w:hAnsi="Calibri" w:cs="Calibri"/>
          <w:sz w:val="24"/>
          <w:szCs w:val="24"/>
        </w:rPr>
      </w:pPr>
    </w:p>
    <w:p w14:paraId="7FBBB401" w14:textId="77777777" w:rsidR="00A830B8" w:rsidRDefault="00A830B8">
      <w:pPr>
        <w:spacing w:after="0" w:line="240" w:lineRule="auto"/>
        <w:jc w:val="both"/>
        <w:rPr>
          <w:rFonts w:ascii="Calibri" w:eastAsia="Calibri" w:hAnsi="Calibri" w:cs="Calibri"/>
          <w:sz w:val="24"/>
          <w:szCs w:val="24"/>
        </w:rPr>
      </w:pPr>
    </w:p>
    <w:p w14:paraId="09735539" w14:textId="77777777" w:rsidR="00A830B8" w:rsidRDefault="00A830B8">
      <w:pPr>
        <w:spacing w:after="0" w:line="240" w:lineRule="auto"/>
        <w:jc w:val="both"/>
        <w:rPr>
          <w:rFonts w:ascii="Calibri" w:eastAsia="Calibri" w:hAnsi="Calibri" w:cs="Calibri"/>
          <w:sz w:val="24"/>
          <w:szCs w:val="24"/>
        </w:rPr>
      </w:pPr>
    </w:p>
    <w:p w14:paraId="1795A57F" w14:textId="77777777" w:rsidR="00A830B8" w:rsidRDefault="00A830B8">
      <w:pPr>
        <w:spacing w:after="0" w:line="240" w:lineRule="auto"/>
        <w:jc w:val="both"/>
        <w:rPr>
          <w:rFonts w:ascii="Calibri" w:eastAsia="Calibri" w:hAnsi="Calibri" w:cs="Calibri"/>
          <w:sz w:val="24"/>
          <w:szCs w:val="24"/>
        </w:rPr>
      </w:pPr>
    </w:p>
    <w:p w14:paraId="46C828AE" w14:textId="77777777" w:rsidR="00A830B8" w:rsidRDefault="00A830B8">
      <w:pPr>
        <w:spacing w:after="0" w:line="240" w:lineRule="auto"/>
        <w:jc w:val="both"/>
        <w:rPr>
          <w:rFonts w:ascii="Calibri" w:eastAsia="Calibri" w:hAnsi="Calibri" w:cs="Calibri"/>
          <w:sz w:val="24"/>
          <w:szCs w:val="24"/>
        </w:rPr>
      </w:pPr>
    </w:p>
    <w:p w14:paraId="700D6585" w14:textId="77777777" w:rsidR="00A830B8" w:rsidRDefault="00A830B8">
      <w:pPr>
        <w:spacing w:after="0" w:line="240" w:lineRule="auto"/>
        <w:jc w:val="both"/>
        <w:rPr>
          <w:rFonts w:ascii="Calibri" w:eastAsia="Calibri" w:hAnsi="Calibri" w:cs="Calibri"/>
          <w:sz w:val="24"/>
          <w:szCs w:val="24"/>
        </w:rPr>
      </w:pPr>
    </w:p>
    <w:p w14:paraId="130D5CA8" w14:textId="77777777" w:rsidR="00A830B8" w:rsidRDefault="00A830B8">
      <w:pPr>
        <w:spacing w:after="0" w:line="240" w:lineRule="auto"/>
        <w:jc w:val="both"/>
        <w:rPr>
          <w:rFonts w:ascii="Calibri" w:eastAsia="Calibri" w:hAnsi="Calibri" w:cs="Calibri"/>
          <w:sz w:val="24"/>
          <w:szCs w:val="24"/>
        </w:rPr>
      </w:pPr>
    </w:p>
    <w:p w14:paraId="0BF69B23" w14:textId="77777777" w:rsidR="00A830B8" w:rsidRDefault="00A830B8">
      <w:pPr>
        <w:spacing w:after="0" w:line="240" w:lineRule="auto"/>
        <w:jc w:val="both"/>
        <w:rPr>
          <w:rFonts w:ascii="Calibri" w:eastAsia="Calibri" w:hAnsi="Calibri" w:cs="Calibri"/>
          <w:sz w:val="24"/>
          <w:szCs w:val="24"/>
        </w:rPr>
      </w:pPr>
    </w:p>
    <w:p w14:paraId="355A348B" w14:textId="77777777" w:rsidR="00A830B8" w:rsidRDefault="00A830B8">
      <w:pPr>
        <w:spacing w:after="0" w:line="240" w:lineRule="auto"/>
        <w:jc w:val="both"/>
        <w:rPr>
          <w:rFonts w:ascii="Calibri" w:eastAsia="Calibri" w:hAnsi="Calibri" w:cs="Calibri"/>
          <w:sz w:val="24"/>
          <w:szCs w:val="24"/>
        </w:rPr>
      </w:pPr>
    </w:p>
    <w:p w14:paraId="3E0BF2BB" w14:textId="77777777" w:rsidR="00A830B8" w:rsidRDefault="00A830B8">
      <w:pPr>
        <w:spacing w:after="0" w:line="240" w:lineRule="auto"/>
        <w:jc w:val="both"/>
        <w:rPr>
          <w:rFonts w:ascii="Calibri" w:eastAsia="Calibri" w:hAnsi="Calibri" w:cs="Calibri"/>
          <w:sz w:val="24"/>
          <w:szCs w:val="24"/>
        </w:rPr>
      </w:pPr>
    </w:p>
    <w:p w14:paraId="1F31793C" w14:textId="77777777" w:rsidR="00A830B8" w:rsidRDefault="00A830B8">
      <w:pPr>
        <w:spacing w:after="0" w:line="240" w:lineRule="auto"/>
        <w:jc w:val="both"/>
        <w:rPr>
          <w:rFonts w:ascii="Calibri" w:eastAsia="Calibri" w:hAnsi="Calibri" w:cs="Calibri"/>
          <w:sz w:val="24"/>
          <w:szCs w:val="24"/>
        </w:rPr>
      </w:pPr>
    </w:p>
    <w:p w14:paraId="79F4E8DA" w14:textId="77777777" w:rsidR="00A830B8" w:rsidRDefault="00A830B8">
      <w:pPr>
        <w:spacing w:after="0" w:line="240" w:lineRule="auto"/>
        <w:jc w:val="both"/>
        <w:rPr>
          <w:rFonts w:ascii="Calibri" w:eastAsia="Calibri" w:hAnsi="Calibri" w:cs="Calibri"/>
          <w:sz w:val="24"/>
          <w:szCs w:val="24"/>
        </w:rPr>
      </w:pPr>
    </w:p>
    <w:p w14:paraId="684BBCF5" w14:textId="77777777" w:rsidR="00A830B8" w:rsidRDefault="00A830B8">
      <w:pPr>
        <w:spacing w:after="0" w:line="240" w:lineRule="auto"/>
        <w:jc w:val="both"/>
        <w:rPr>
          <w:rFonts w:ascii="Calibri" w:eastAsia="Calibri" w:hAnsi="Calibri" w:cs="Calibri"/>
          <w:sz w:val="24"/>
          <w:szCs w:val="24"/>
        </w:rPr>
      </w:pPr>
    </w:p>
    <w:p w14:paraId="6D014BE6" w14:textId="77777777" w:rsidR="00A830B8" w:rsidRDefault="00A830B8">
      <w:pPr>
        <w:spacing w:after="0" w:line="240" w:lineRule="auto"/>
        <w:jc w:val="both"/>
        <w:rPr>
          <w:rFonts w:ascii="Calibri" w:eastAsia="Calibri" w:hAnsi="Calibri" w:cs="Calibri"/>
          <w:sz w:val="24"/>
          <w:szCs w:val="24"/>
        </w:rPr>
      </w:pPr>
    </w:p>
    <w:p w14:paraId="05FF279B" w14:textId="77777777" w:rsidR="00A830B8" w:rsidRDefault="00A830B8">
      <w:pPr>
        <w:spacing w:after="0" w:line="240" w:lineRule="auto"/>
        <w:jc w:val="both"/>
        <w:rPr>
          <w:rFonts w:ascii="Calibri" w:eastAsia="Calibri" w:hAnsi="Calibri" w:cs="Calibri"/>
          <w:sz w:val="24"/>
          <w:szCs w:val="24"/>
        </w:rPr>
      </w:pPr>
    </w:p>
    <w:p w14:paraId="791F58DB" w14:textId="77777777" w:rsidR="00A830B8" w:rsidRDefault="00A830B8">
      <w:pPr>
        <w:spacing w:after="0" w:line="240" w:lineRule="auto"/>
        <w:jc w:val="both"/>
        <w:rPr>
          <w:rFonts w:ascii="Calibri" w:eastAsia="Calibri" w:hAnsi="Calibri" w:cs="Calibri"/>
          <w:sz w:val="24"/>
          <w:szCs w:val="24"/>
        </w:rPr>
      </w:pPr>
    </w:p>
    <w:p w14:paraId="2A0D962F" w14:textId="77777777" w:rsidR="00A830B8" w:rsidRDefault="00A830B8">
      <w:pPr>
        <w:spacing w:after="0" w:line="240" w:lineRule="auto"/>
        <w:jc w:val="both"/>
        <w:rPr>
          <w:rFonts w:ascii="Calibri" w:eastAsia="Calibri" w:hAnsi="Calibri" w:cs="Calibri"/>
          <w:sz w:val="24"/>
          <w:szCs w:val="24"/>
        </w:rPr>
      </w:pPr>
    </w:p>
    <w:p w14:paraId="5688D7C8" w14:textId="77777777" w:rsidR="00A830B8" w:rsidRDefault="00A830B8">
      <w:pPr>
        <w:spacing w:after="0" w:line="240" w:lineRule="auto"/>
        <w:jc w:val="both"/>
        <w:rPr>
          <w:rFonts w:ascii="Calibri" w:eastAsia="Calibri" w:hAnsi="Calibri" w:cs="Calibri"/>
          <w:sz w:val="24"/>
          <w:szCs w:val="24"/>
        </w:rPr>
      </w:pPr>
    </w:p>
    <w:p w14:paraId="367BCD82" w14:textId="77777777" w:rsidR="00A830B8" w:rsidRDefault="00A830B8">
      <w:pPr>
        <w:spacing w:after="0" w:line="240" w:lineRule="auto"/>
        <w:jc w:val="both"/>
        <w:rPr>
          <w:rFonts w:ascii="Calibri" w:eastAsia="Calibri" w:hAnsi="Calibri" w:cs="Calibri"/>
          <w:sz w:val="24"/>
          <w:szCs w:val="24"/>
        </w:rPr>
      </w:pPr>
    </w:p>
    <w:p w14:paraId="6094EF64" w14:textId="77777777" w:rsidR="00A830B8" w:rsidRDefault="00A830B8">
      <w:pPr>
        <w:spacing w:after="0" w:line="240" w:lineRule="auto"/>
        <w:jc w:val="both"/>
        <w:rPr>
          <w:rFonts w:ascii="Calibri" w:eastAsia="Calibri" w:hAnsi="Calibri" w:cs="Calibri"/>
          <w:sz w:val="24"/>
          <w:szCs w:val="24"/>
        </w:rPr>
      </w:pPr>
    </w:p>
    <w:p w14:paraId="3555CEBE" w14:textId="77777777" w:rsidR="00A830B8" w:rsidRDefault="00A830B8">
      <w:pPr>
        <w:spacing w:after="0" w:line="240" w:lineRule="auto"/>
        <w:jc w:val="both"/>
        <w:rPr>
          <w:rFonts w:ascii="Calibri" w:eastAsia="Calibri" w:hAnsi="Calibri" w:cs="Calibri"/>
          <w:sz w:val="24"/>
          <w:szCs w:val="24"/>
        </w:rPr>
      </w:pPr>
    </w:p>
    <w:p w14:paraId="07E28BAD" w14:textId="77777777" w:rsidR="00A830B8" w:rsidRDefault="00A830B8">
      <w:pPr>
        <w:spacing w:after="0" w:line="240" w:lineRule="auto"/>
        <w:jc w:val="both"/>
        <w:rPr>
          <w:rFonts w:ascii="Calibri" w:eastAsia="Calibri" w:hAnsi="Calibri" w:cs="Calibri"/>
          <w:sz w:val="24"/>
          <w:szCs w:val="24"/>
        </w:rPr>
      </w:pPr>
    </w:p>
    <w:p w14:paraId="5920732E" w14:textId="77777777" w:rsidR="00A830B8" w:rsidRDefault="00A830B8">
      <w:pPr>
        <w:spacing w:after="0" w:line="240" w:lineRule="auto"/>
        <w:jc w:val="both"/>
        <w:rPr>
          <w:rFonts w:ascii="Calibri" w:eastAsia="Calibri" w:hAnsi="Calibri" w:cs="Calibri"/>
          <w:sz w:val="24"/>
          <w:szCs w:val="24"/>
        </w:rPr>
      </w:pPr>
    </w:p>
    <w:p w14:paraId="1B61E9B7" w14:textId="77777777" w:rsidR="00A830B8" w:rsidRDefault="00A830B8">
      <w:pPr>
        <w:spacing w:after="0" w:line="240" w:lineRule="auto"/>
        <w:jc w:val="both"/>
        <w:rPr>
          <w:rFonts w:ascii="Calibri" w:eastAsia="Calibri" w:hAnsi="Calibri" w:cs="Calibri"/>
          <w:sz w:val="24"/>
          <w:szCs w:val="24"/>
        </w:rPr>
      </w:pPr>
    </w:p>
    <w:p w14:paraId="57FBECBD" w14:textId="77777777" w:rsidR="00005216" w:rsidRPr="00005216" w:rsidRDefault="00005216" w:rsidP="00005216">
      <w:pPr>
        <w:spacing w:after="0" w:line="240" w:lineRule="auto"/>
        <w:jc w:val="both"/>
        <w:rPr>
          <w:rFonts w:ascii="Calibri" w:eastAsia="Calibri" w:hAnsi="Calibri" w:cs="Calibri"/>
          <w:b/>
          <w:sz w:val="24"/>
          <w:szCs w:val="24"/>
        </w:rPr>
      </w:pPr>
      <w:r w:rsidRPr="00005216">
        <w:rPr>
          <w:rFonts w:ascii="Calibri" w:eastAsia="Calibri" w:hAnsi="Calibri" w:cs="Calibri"/>
          <w:b/>
          <w:sz w:val="24"/>
          <w:szCs w:val="24"/>
        </w:rPr>
        <w:t>4. Razdjel 004 UPRAVNI ODJEL ZA GOSPODARSTVO I POLJOPRIVREDU</w:t>
      </w:r>
    </w:p>
    <w:p w14:paraId="76B5EEA4" w14:textId="77777777" w:rsidR="00005216" w:rsidRPr="00005216" w:rsidRDefault="00005216" w:rsidP="00005216">
      <w:pPr>
        <w:spacing w:after="0" w:line="240" w:lineRule="auto"/>
        <w:jc w:val="both"/>
        <w:rPr>
          <w:rFonts w:ascii="Calibri" w:eastAsia="Calibri" w:hAnsi="Calibri" w:cs="Calibri"/>
          <w:b/>
          <w:sz w:val="24"/>
          <w:szCs w:val="24"/>
        </w:rPr>
      </w:pPr>
    </w:p>
    <w:p w14:paraId="3C90FD91" w14:textId="77777777" w:rsidR="00005216" w:rsidRPr="00005216" w:rsidRDefault="00005216" w:rsidP="00005216">
      <w:pPr>
        <w:spacing w:after="0" w:line="276" w:lineRule="auto"/>
        <w:jc w:val="both"/>
        <w:rPr>
          <w:rFonts w:ascii="Calibri" w:eastAsia="Calibri" w:hAnsi="Calibri" w:cs="Calibri"/>
          <w:sz w:val="24"/>
          <w:szCs w:val="24"/>
        </w:rPr>
      </w:pPr>
      <w:r w:rsidRPr="00005216">
        <w:rPr>
          <w:rFonts w:ascii="Calibri" w:eastAsia="Calibri" w:hAnsi="Calibri" w:cs="Calibri"/>
          <w:sz w:val="24"/>
          <w:szCs w:val="24"/>
        </w:rPr>
        <w:t>Upravni odjel za gospodarstvo i poljoprivredu obavlja upravne i stručne poslove u vezi s poticanjem gospodarskih i poduzetničkih aktivnosti, poslove vezane uz poticanje poljoprivrede i turizma, kao i poslove vezane uz  korištenje sredstava iz fondova Europske unije i to:</w:t>
      </w:r>
    </w:p>
    <w:p w14:paraId="215C8469"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poslove pripreme, proučavanja i vrednovanja prijedloga programa i projekata u području gospodarstva, poljoprivrede i turizma te projekata koji se kandidiraju za korištenje sredstava izvanproračunskih izvora financiranja,</w:t>
      </w:r>
    </w:p>
    <w:p w14:paraId="755076B9"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poslove pripreme i izvođenja aktivnosti promidžbe razvojnih potencijala i razvojnih projekata Grada usmjerenih privlačenju i poticanju ulaganja u te projekte, te uspostavljanja kontakata s institucijama i osobama zainteresiranim za ulaganja,</w:t>
      </w:r>
    </w:p>
    <w:p w14:paraId="2AE79B75"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davanje pomoći i podrške pri izgradnji poslovnih zona, inkubatora i ostalih poslovnih potpornih institucija,</w:t>
      </w:r>
    </w:p>
    <w:p w14:paraId="1243A1E9"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sudjelovanje u ostvarivanju uvjeta za korištenje nekretnina u vlasništvu Grada u funkciji razvojnih programa,</w:t>
      </w:r>
    </w:p>
    <w:p w14:paraId="47A72948"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organiziranje provedbe programa kreditnih linija za poticanje poduzetništva,</w:t>
      </w:r>
    </w:p>
    <w:p w14:paraId="72E78D7D"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obavlja poslove iz područja razvoja gospodarstva i poduzetništva kroz izradu prijedloga strateških dokumenata,</w:t>
      </w:r>
    </w:p>
    <w:p w14:paraId="382BE88D"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 xml:space="preserve">sudjeluje u organizaciji gospodarskih i turističkih manifestacija, </w:t>
      </w:r>
    </w:p>
    <w:p w14:paraId="078531AF"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lastRenderedPageBreak/>
        <w:t>poticanje i promocija gospodarskih i turističkih potencijala,</w:t>
      </w:r>
    </w:p>
    <w:p w14:paraId="1BCFAC7E"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predlaganje i provođenje aktivnosti za razvoj turističke djelatnosti te koordiniranje aktivnosti svih dionika iz područja turizma na razini Grada kroz suradnju s Turističkom zajednicom Grada Novske,</w:t>
      </w:r>
    </w:p>
    <w:p w14:paraId="09190DCE"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rješavanje u upravnim stvarima u prvom stupnju sukladno posebnim propisima,</w:t>
      </w:r>
    </w:p>
    <w:p w14:paraId="21335BDF"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provođenje aktivnosti i poslovne suradnje s gradovima partnerima Grada i s ostalim međunarodnim subjektima,</w:t>
      </w:r>
    </w:p>
    <w:p w14:paraId="4A585127"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vođenje baze podataka o projektima na području Grada,</w:t>
      </w:r>
    </w:p>
    <w:p w14:paraId="392E2886"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predlaganje, suradnja i koordiniranje pripreme i provedbe projekata sufinanciranih iz fondova te državnih tijela,</w:t>
      </w:r>
    </w:p>
    <w:p w14:paraId="3AD570FA"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izradu prijedloga općih i pojedinačnih akata te stručnih prijedloga za provedbu razvojnih mjera gospodarske i poljoprivredne politike na razini Grada,</w:t>
      </w:r>
    </w:p>
    <w:p w14:paraId="295BE78F"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predlaganje i provođenje mjera institucijske potpore u poljoprivrednoj proizvodnji, poticanje interesnog povezivanja poljoprivrednika te pružanje stručne pomoći proizvođačima, pogotovo obiteljskim poljoprivrednim gospodarstvima,</w:t>
      </w:r>
    </w:p>
    <w:p w14:paraId="45CF3064" w14:textId="77777777" w:rsidR="00005216" w:rsidRPr="00005216" w:rsidRDefault="00005216" w:rsidP="00005216">
      <w:pPr>
        <w:numPr>
          <w:ilvl w:val="0"/>
          <w:numId w:val="19"/>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suradnju s državnim i drugim tijelima te pravnim osobama nadležnim za poslove iz nadležnosti Upravnog odjela,</w:t>
      </w:r>
    </w:p>
    <w:p w14:paraId="38804532" w14:textId="77777777" w:rsidR="00005216" w:rsidRPr="00005216" w:rsidRDefault="00005216" w:rsidP="00005216">
      <w:pPr>
        <w:numPr>
          <w:ilvl w:val="0"/>
          <w:numId w:val="18"/>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daje mišljenja, suglasnosti ili posebne uvjete u postupcima izdavanja dozvola koje nadležna tijela i druge fizičke osobe zatraže od Grada,</w:t>
      </w:r>
    </w:p>
    <w:p w14:paraId="2BEB52FA" w14:textId="77777777" w:rsidR="00005216" w:rsidRPr="00005216" w:rsidRDefault="00005216" w:rsidP="00005216">
      <w:pPr>
        <w:numPr>
          <w:ilvl w:val="0"/>
          <w:numId w:val="18"/>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obrada prijava šteta od elementarnih nepogoda,</w:t>
      </w:r>
    </w:p>
    <w:p w14:paraId="7DDB030E" w14:textId="77777777" w:rsidR="00005216" w:rsidRPr="00005216" w:rsidRDefault="00005216" w:rsidP="00005216">
      <w:pPr>
        <w:numPr>
          <w:ilvl w:val="0"/>
          <w:numId w:val="18"/>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izradu prijedloga akata i vođenje postupka za dodjelu koncesija, upis u registar, praćenje izvršavanja koncesijskih ugovora i izrada propisanih izvješća,</w:t>
      </w:r>
    </w:p>
    <w:p w14:paraId="56111FCE" w14:textId="77777777" w:rsidR="00005216" w:rsidRPr="00005216" w:rsidRDefault="00005216" w:rsidP="00005216">
      <w:pPr>
        <w:numPr>
          <w:ilvl w:val="0"/>
          <w:numId w:val="18"/>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provedba postupaka bagatelne nabave za nabavu roba, usluga i radova iz područja upravnog odjela</w:t>
      </w:r>
    </w:p>
    <w:p w14:paraId="69FDF514" w14:textId="77777777" w:rsidR="00005216" w:rsidRPr="00005216" w:rsidRDefault="00005216" w:rsidP="00005216">
      <w:pPr>
        <w:numPr>
          <w:ilvl w:val="0"/>
          <w:numId w:val="18"/>
        </w:numPr>
        <w:spacing w:after="0" w:line="276" w:lineRule="auto"/>
        <w:contextualSpacing/>
        <w:jc w:val="both"/>
        <w:rPr>
          <w:rFonts w:ascii="Calibri" w:eastAsia="Calibri" w:hAnsi="Calibri" w:cs="Calibri"/>
          <w:sz w:val="24"/>
          <w:szCs w:val="24"/>
        </w:rPr>
      </w:pPr>
      <w:r w:rsidRPr="00005216">
        <w:rPr>
          <w:rFonts w:ascii="Calibri" w:eastAsia="Calibri" w:hAnsi="Calibri" w:cs="Calibri"/>
          <w:sz w:val="24"/>
          <w:szCs w:val="24"/>
        </w:rPr>
        <w:t>i druge poslove koji mu se stave u nadležnost sukladno zakonu i općim aktima Grada.</w:t>
      </w:r>
    </w:p>
    <w:p w14:paraId="4EAFF8E6" w14:textId="77777777" w:rsidR="00005216" w:rsidRPr="00005216" w:rsidRDefault="00005216" w:rsidP="00005216">
      <w:pPr>
        <w:spacing w:after="0" w:line="276" w:lineRule="auto"/>
        <w:ind w:left="720"/>
        <w:contextualSpacing/>
        <w:jc w:val="both"/>
        <w:rPr>
          <w:rFonts w:ascii="Calibri" w:eastAsia="Calibri" w:hAnsi="Calibri" w:cs="Calibri"/>
          <w:sz w:val="24"/>
          <w:szCs w:val="24"/>
        </w:rPr>
      </w:pPr>
    </w:p>
    <w:p w14:paraId="4FEC7A54" w14:textId="77777777" w:rsidR="00005216" w:rsidRPr="00005216" w:rsidRDefault="00005216" w:rsidP="00005216">
      <w:pPr>
        <w:spacing w:after="0" w:line="276" w:lineRule="auto"/>
        <w:contextualSpacing/>
        <w:jc w:val="both"/>
        <w:rPr>
          <w:rFonts w:ascii="Calibri" w:eastAsia="Calibri" w:hAnsi="Calibri" w:cs="Calibri"/>
          <w:sz w:val="24"/>
          <w:szCs w:val="24"/>
        </w:rPr>
      </w:pPr>
      <w:r w:rsidRPr="00005216">
        <w:rPr>
          <w:rFonts w:ascii="Calibri" w:eastAsia="Calibri" w:hAnsi="Calibri" w:cs="Calibri"/>
          <w:color w:val="000000"/>
          <w:sz w:val="24"/>
          <w:szCs w:val="24"/>
        </w:rPr>
        <w:t xml:space="preserve">Nakon svih izmjena proračuna Grada Novske za 2024. godinu, realizirane su aktivnosti u iznosu od </w:t>
      </w:r>
      <w:r w:rsidRPr="00005216">
        <w:rPr>
          <w:rFonts w:ascii="Calibri" w:eastAsia="Calibri" w:hAnsi="Calibri" w:cs="Calibri"/>
          <w:sz w:val="24"/>
          <w:szCs w:val="24"/>
        </w:rPr>
        <w:t xml:space="preserve">2.379.534,92 </w:t>
      </w:r>
      <w:r w:rsidRPr="00005216">
        <w:rPr>
          <w:rFonts w:ascii="Calibri" w:eastAsia="Calibri" w:hAnsi="Calibri" w:cs="Calibri"/>
          <w:color w:val="000000"/>
          <w:sz w:val="24"/>
          <w:szCs w:val="24"/>
        </w:rPr>
        <w:t>eura (90,39 %)</w:t>
      </w:r>
      <w:r w:rsidRPr="00005216">
        <w:rPr>
          <w:rFonts w:ascii="Calibri" w:eastAsia="Calibri" w:hAnsi="Calibri" w:cs="Calibri"/>
          <w:sz w:val="24"/>
          <w:szCs w:val="24"/>
        </w:rPr>
        <w:t>.</w:t>
      </w:r>
    </w:p>
    <w:p w14:paraId="3E1DBC23" w14:textId="77777777" w:rsidR="00005216" w:rsidRPr="00005216" w:rsidRDefault="00005216" w:rsidP="00005216">
      <w:pPr>
        <w:spacing w:after="0" w:line="240" w:lineRule="auto"/>
        <w:contextualSpacing/>
        <w:jc w:val="both"/>
        <w:rPr>
          <w:rFonts w:ascii="Calibri" w:eastAsia="Calibri" w:hAnsi="Calibri" w:cs="Calibri"/>
          <w:color w:val="FF0000"/>
          <w:sz w:val="24"/>
          <w:szCs w:val="24"/>
        </w:rPr>
      </w:pPr>
    </w:p>
    <w:p w14:paraId="15C75978" w14:textId="77777777" w:rsidR="00005216" w:rsidRPr="00005216" w:rsidRDefault="00005216" w:rsidP="00005216">
      <w:pPr>
        <w:spacing w:after="0" w:line="240" w:lineRule="auto"/>
        <w:jc w:val="both"/>
        <w:rPr>
          <w:rFonts w:ascii="Calibri" w:eastAsia="Calibri" w:hAnsi="Calibri" w:cs="Calibri"/>
          <w:b/>
          <w:sz w:val="24"/>
          <w:szCs w:val="24"/>
        </w:rPr>
      </w:pPr>
      <w:r w:rsidRPr="00005216">
        <w:rPr>
          <w:rFonts w:ascii="Calibri" w:eastAsia="Calibri" w:hAnsi="Calibri" w:cs="Calibri"/>
          <w:b/>
          <w:sz w:val="24"/>
          <w:szCs w:val="24"/>
        </w:rPr>
        <w:t>Prikaz programa Upravnog odjela za gospodarstvo i poljoprivredu</w:t>
      </w:r>
    </w:p>
    <w:p w14:paraId="1BC00067" w14:textId="77777777" w:rsidR="00005216" w:rsidRPr="00005216" w:rsidRDefault="00005216" w:rsidP="00005216">
      <w:pPr>
        <w:spacing w:after="0" w:line="240" w:lineRule="auto"/>
        <w:jc w:val="both"/>
        <w:rPr>
          <w:rFonts w:ascii="Calibri" w:eastAsia="Calibri" w:hAnsi="Calibri" w:cs="Calibri"/>
          <w:b/>
          <w:sz w:val="24"/>
          <w:szCs w:val="24"/>
        </w:rPr>
      </w:pPr>
    </w:p>
    <w:tbl>
      <w:tblPr>
        <w:tblStyle w:val="Reetkatablice3"/>
        <w:tblW w:w="0" w:type="auto"/>
        <w:tblLook w:val="04A0" w:firstRow="1" w:lastRow="0" w:firstColumn="1" w:lastColumn="0" w:noHBand="0" w:noVBand="1"/>
      </w:tblPr>
      <w:tblGrid>
        <w:gridCol w:w="879"/>
        <w:gridCol w:w="2249"/>
        <w:gridCol w:w="3636"/>
        <w:gridCol w:w="2299"/>
      </w:tblGrid>
      <w:tr w:rsidR="00005216" w:rsidRPr="00005216" w14:paraId="4B49062D" w14:textId="77777777" w:rsidTr="00A47E04">
        <w:trPr>
          <w:trHeight w:val="584"/>
        </w:trPr>
        <w:tc>
          <w:tcPr>
            <w:tcW w:w="879" w:type="dxa"/>
          </w:tcPr>
          <w:p w14:paraId="2FDC1E8D" w14:textId="77777777" w:rsidR="00005216" w:rsidRPr="00005216" w:rsidRDefault="00005216" w:rsidP="00005216">
            <w:pPr>
              <w:spacing w:after="0" w:line="240" w:lineRule="auto"/>
              <w:jc w:val="center"/>
              <w:rPr>
                <w:rFonts w:ascii="Calibri" w:eastAsia="Calibri" w:hAnsi="Calibri" w:cs="Calibri"/>
                <w:b/>
                <w:sz w:val="24"/>
                <w:szCs w:val="24"/>
              </w:rPr>
            </w:pPr>
            <w:r w:rsidRPr="00005216">
              <w:rPr>
                <w:rFonts w:ascii="Calibri" w:eastAsia="Calibri" w:hAnsi="Calibri" w:cs="Calibri"/>
                <w:b/>
                <w:sz w:val="24"/>
                <w:szCs w:val="24"/>
              </w:rPr>
              <w:t>Redni broj</w:t>
            </w:r>
          </w:p>
        </w:tc>
        <w:tc>
          <w:tcPr>
            <w:tcW w:w="2249" w:type="dxa"/>
          </w:tcPr>
          <w:p w14:paraId="2A8CC45E" w14:textId="77777777" w:rsidR="00005216" w:rsidRPr="00005216" w:rsidRDefault="00005216" w:rsidP="00005216">
            <w:pPr>
              <w:spacing w:after="0" w:line="240" w:lineRule="auto"/>
              <w:jc w:val="center"/>
              <w:rPr>
                <w:rFonts w:ascii="Calibri" w:eastAsia="Calibri" w:hAnsi="Calibri" w:cs="Calibri"/>
                <w:b/>
                <w:sz w:val="24"/>
                <w:szCs w:val="24"/>
              </w:rPr>
            </w:pPr>
            <w:r w:rsidRPr="00005216">
              <w:rPr>
                <w:rFonts w:ascii="Calibri" w:eastAsia="Calibri" w:hAnsi="Calibri" w:cs="Calibri"/>
                <w:b/>
                <w:sz w:val="24"/>
                <w:szCs w:val="24"/>
              </w:rPr>
              <w:t>Brojčana oznaka programa u proračunu za 2024.</w:t>
            </w:r>
          </w:p>
        </w:tc>
        <w:tc>
          <w:tcPr>
            <w:tcW w:w="3636" w:type="dxa"/>
          </w:tcPr>
          <w:p w14:paraId="75560603" w14:textId="77777777" w:rsidR="00005216" w:rsidRPr="00005216" w:rsidRDefault="00005216" w:rsidP="00005216">
            <w:pPr>
              <w:spacing w:after="0" w:line="240" w:lineRule="auto"/>
              <w:jc w:val="center"/>
              <w:rPr>
                <w:rFonts w:ascii="Calibri" w:eastAsia="Calibri" w:hAnsi="Calibri" w:cs="Calibri"/>
                <w:b/>
                <w:sz w:val="24"/>
                <w:szCs w:val="24"/>
              </w:rPr>
            </w:pPr>
            <w:r w:rsidRPr="00005216">
              <w:rPr>
                <w:rFonts w:ascii="Calibri" w:eastAsia="Calibri" w:hAnsi="Calibri" w:cs="Calibri"/>
                <w:b/>
                <w:sz w:val="24"/>
                <w:szCs w:val="24"/>
              </w:rPr>
              <w:t>Naziv programa</w:t>
            </w:r>
          </w:p>
        </w:tc>
        <w:tc>
          <w:tcPr>
            <w:tcW w:w="2299" w:type="dxa"/>
          </w:tcPr>
          <w:p w14:paraId="0031A651" w14:textId="77777777" w:rsidR="00005216" w:rsidRPr="00005216" w:rsidRDefault="00005216" w:rsidP="00005216">
            <w:pPr>
              <w:spacing w:after="0" w:line="240" w:lineRule="auto"/>
              <w:jc w:val="center"/>
              <w:rPr>
                <w:rFonts w:ascii="Calibri" w:eastAsia="Calibri" w:hAnsi="Calibri" w:cs="Calibri"/>
                <w:b/>
                <w:sz w:val="24"/>
                <w:szCs w:val="24"/>
              </w:rPr>
            </w:pPr>
            <w:r w:rsidRPr="00005216">
              <w:rPr>
                <w:rFonts w:ascii="Calibri" w:eastAsia="Calibri" w:hAnsi="Calibri" w:cs="Calibri"/>
                <w:b/>
                <w:sz w:val="24"/>
                <w:szCs w:val="24"/>
              </w:rPr>
              <w:t>Iznos</w:t>
            </w:r>
          </w:p>
          <w:p w14:paraId="0BC62368" w14:textId="77777777" w:rsidR="00005216" w:rsidRPr="00005216" w:rsidRDefault="00005216" w:rsidP="00005216">
            <w:pPr>
              <w:spacing w:after="0" w:line="240" w:lineRule="auto"/>
              <w:jc w:val="center"/>
              <w:rPr>
                <w:rFonts w:ascii="Calibri" w:eastAsia="Calibri" w:hAnsi="Calibri" w:cs="Calibri"/>
                <w:b/>
                <w:sz w:val="24"/>
                <w:szCs w:val="24"/>
              </w:rPr>
            </w:pPr>
            <w:r w:rsidRPr="00005216">
              <w:rPr>
                <w:rFonts w:ascii="Calibri" w:eastAsia="Calibri" w:hAnsi="Calibri" w:cs="Calibri"/>
                <w:b/>
                <w:sz w:val="24"/>
                <w:szCs w:val="24"/>
              </w:rPr>
              <w:t>EUR</w:t>
            </w:r>
          </w:p>
        </w:tc>
      </w:tr>
      <w:tr w:rsidR="00005216" w:rsidRPr="00005216" w14:paraId="191D1D91" w14:textId="77777777" w:rsidTr="00A47E04">
        <w:trPr>
          <w:trHeight w:val="571"/>
        </w:trPr>
        <w:tc>
          <w:tcPr>
            <w:tcW w:w="879" w:type="dxa"/>
          </w:tcPr>
          <w:p w14:paraId="4B7ED9CF" w14:textId="77777777" w:rsidR="00005216" w:rsidRPr="00005216" w:rsidRDefault="00005216" w:rsidP="00005216">
            <w:pPr>
              <w:spacing w:after="0" w:line="240" w:lineRule="auto"/>
              <w:jc w:val="center"/>
              <w:rPr>
                <w:rFonts w:ascii="Calibri" w:eastAsia="Calibri" w:hAnsi="Calibri" w:cs="Calibri"/>
                <w:sz w:val="24"/>
                <w:szCs w:val="24"/>
              </w:rPr>
            </w:pPr>
            <w:r w:rsidRPr="00005216">
              <w:rPr>
                <w:rFonts w:ascii="Calibri" w:eastAsia="Calibri" w:hAnsi="Calibri" w:cs="Calibri"/>
                <w:sz w:val="24"/>
                <w:szCs w:val="24"/>
              </w:rPr>
              <w:t>1.</w:t>
            </w:r>
          </w:p>
        </w:tc>
        <w:tc>
          <w:tcPr>
            <w:tcW w:w="2249" w:type="dxa"/>
          </w:tcPr>
          <w:p w14:paraId="5C76B336" w14:textId="77777777" w:rsidR="00005216" w:rsidRPr="00005216" w:rsidRDefault="00005216" w:rsidP="00005216">
            <w:pPr>
              <w:spacing w:after="0" w:line="240" w:lineRule="auto"/>
              <w:jc w:val="center"/>
              <w:rPr>
                <w:rFonts w:ascii="Calibri" w:eastAsia="Calibri" w:hAnsi="Calibri" w:cs="Calibri"/>
                <w:sz w:val="24"/>
                <w:szCs w:val="24"/>
              </w:rPr>
            </w:pPr>
            <w:r w:rsidRPr="00005216">
              <w:rPr>
                <w:rFonts w:ascii="Calibri" w:eastAsia="Calibri" w:hAnsi="Calibri" w:cs="Calibri"/>
                <w:sz w:val="24"/>
                <w:szCs w:val="24"/>
              </w:rPr>
              <w:t>1030</w:t>
            </w:r>
          </w:p>
        </w:tc>
        <w:tc>
          <w:tcPr>
            <w:tcW w:w="3636" w:type="dxa"/>
          </w:tcPr>
          <w:p w14:paraId="50C616BA" w14:textId="77777777" w:rsidR="00005216" w:rsidRPr="00005216" w:rsidRDefault="00005216" w:rsidP="00005216">
            <w:pPr>
              <w:spacing w:after="0" w:line="240" w:lineRule="auto"/>
              <w:rPr>
                <w:rFonts w:ascii="Calibri" w:eastAsia="Calibri" w:hAnsi="Calibri" w:cs="Calibri"/>
                <w:sz w:val="24"/>
                <w:szCs w:val="24"/>
              </w:rPr>
            </w:pPr>
            <w:r w:rsidRPr="00005216">
              <w:rPr>
                <w:rFonts w:ascii="Calibri" w:eastAsia="Calibri" w:hAnsi="Calibri" w:cs="Calibri"/>
                <w:sz w:val="24"/>
                <w:szCs w:val="24"/>
              </w:rPr>
              <w:t>Podrška gospodarstvu i održivom razvoju</w:t>
            </w:r>
          </w:p>
        </w:tc>
        <w:tc>
          <w:tcPr>
            <w:tcW w:w="2299" w:type="dxa"/>
          </w:tcPr>
          <w:p w14:paraId="5A62BDED" w14:textId="77777777" w:rsidR="00005216" w:rsidRPr="00005216" w:rsidRDefault="00005216" w:rsidP="00005216">
            <w:pPr>
              <w:spacing w:after="0" w:line="240" w:lineRule="auto"/>
              <w:jc w:val="right"/>
              <w:rPr>
                <w:rFonts w:ascii="Calibri" w:eastAsia="Calibri" w:hAnsi="Calibri" w:cs="Calibri"/>
                <w:sz w:val="24"/>
                <w:szCs w:val="24"/>
              </w:rPr>
            </w:pPr>
            <w:r w:rsidRPr="00005216">
              <w:rPr>
                <w:rFonts w:ascii="Calibri" w:eastAsia="Calibri" w:hAnsi="Calibri" w:cs="Calibri"/>
                <w:sz w:val="24"/>
                <w:szCs w:val="24"/>
              </w:rPr>
              <w:t>145.107,35</w:t>
            </w:r>
          </w:p>
        </w:tc>
      </w:tr>
      <w:tr w:rsidR="00005216" w:rsidRPr="00005216" w14:paraId="7E1C4EAD" w14:textId="77777777" w:rsidTr="00A47E04">
        <w:trPr>
          <w:trHeight w:val="369"/>
        </w:trPr>
        <w:tc>
          <w:tcPr>
            <w:tcW w:w="879" w:type="dxa"/>
          </w:tcPr>
          <w:p w14:paraId="0D040FCE" w14:textId="77777777" w:rsidR="00005216" w:rsidRPr="00005216" w:rsidRDefault="00005216" w:rsidP="00005216">
            <w:pPr>
              <w:spacing w:after="0" w:line="240" w:lineRule="auto"/>
              <w:jc w:val="center"/>
              <w:rPr>
                <w:rFonts w:ascii="Calibri" w:eastAsia="Calibri" w:hAnsi="Calibri" w:cs="Calibri"/>
                <w:sz w:val="24"/>
                <w:szCs w:val="24"/>
              </w:rPr>
            </w:pPr>
            <w:r w:rsidRPr="00005216">
              <w:rPr>
                <w:rFonts w:ascii="Calibri" w:eastAsia="Calibri" w:hAnsi="Calibri" w:cs="Calibri"/>
                <w:sz w:val="24"/>
                <w:szCs w:val="24"/>
              </w:rPr>
              <w:t>2.</w:t>
            </w:r>
          </w:p>
        </w:tc>
        <w:tc>
          <w:tcPr>
            <w:tcW w:w="2249" w:type="dxa"/>
          </w:tcPr>
          <w:p w14:paraId="6FDF1A4A" w14:textId="77777777" w:rsidR="00005216" w:rsidRPr="00005216" w:rsidRDefault="00005216" w:rsidP="00005216">
            <w:pPr>
              <w:spacing w:after="0" w:line="240" w:lineRule="auto"/>
              <w:jc w:val="center"/>
              <w:rPr>
                <w:rFonts w:ascii="Calibri" w:eastAsia="Calibri" w:hAnsi="Calibri" w:cs="Calibri"/>
                <w:sz w:val="24"/>
                <w:szCs w:val="24"/>
              </w:rPr>
            </w:pPr>
            <w:r w:rsidRPr="00005216">
              <w:rPr>
                <w:rFonts w:ascii="Calibri" w:eastAsia="Calibri" w:hAnsi="Calibri" w:cs="Calibri"/>
                <w:sz w:val="24"/>
                <w:szCs w:val="24"/>
              </w:rPr>
              <w:t>1031</w:t>
            </w:r>
          </w:p>
        </w:tc>
        <w:tc>
          <w:tcPr>
            <w:tcW w:w="3636" w:type="dxa"/>
          </w:tcPr>
          <w:p w14:paraId="5D007B86" w14:textId="77777777" w:rsidR="00005216" w:rsidRPr="00005216" w:rsidRDefault="00005216" w:rsidP="00005216">
            <w:pPr>
              <w:spacing w:after="0" w:line="240" w:lineRule="auto"/>
              <w:rPr>
                <w:rFonts w:ascii="Calibri" w:eastAsia="Calibri" w:hAnsi="Calibri" w:cs="Calibri"/>
                <w:sz w:val="24"/>
                <w:szCs w:val="24"/>
              </w:rPr>
            </w:pPr>
            <w:r w:rsidRPr="00005216">
              <w:rPr>
                <w:rFonts w:ascii="Calibri" w:eastAsia="Calibri" w:hAnsi="Calibri" w:cs="Calibri"/>
                <w:sz w:val="24"/>
                <w:szCs w:val="24"/>
              </w:rPr>
              <w:t>Gospodarstvo</w:t>
            </w:r>
          </w:p>
        </w:tc>
        <w:tc>
          <w:tcPr>
            <w:tcW w:w="2299" w:type="dxa"/>
          </w:tcPr>
          <w:p w14:paraId="768F9A38" w14:textId="77777777" w:rsidR="00005216" w:rsidRPr="00005216" w:rsidRDefault="00005216" w:rsidP="00005216">
            <w:pPr>
              <w:spacing w:after="0" w:line="240" w:lineRule="auto"/>
              <w:jc w:val="right"/>
              <w:rPr>
                <w:rFonts w:ascii="Calibri" w:eastAsia="Calibri" w:hAnsi="Calibri" w:cs="Calibri"/>
                <w:sz w:val="24"/>
                <w:szCs w:val="24"/>
              </w:rPr>
            </w:pPr>
            <w:r w:rsidRPr="00005216">
              <w:rPr>
                <w:rFonts w:ascii="Calibri" w:eastAsia="Calibri" w:hAnsi="Calibri" w:cs="Calibri"/>
                <w:sz w:val="24"/>
                <w:szCs w:val="24"/>
              </w:rPr>
              <w:t>1.636.225,81</w:t>
            </w:r>
          </w:p>
        </w:tc>
      </w:tr>
      <w:tr w:rsidR="00005216" w:rsidRPr="00005216" w14:paraId="2AEB7261" w14:textId="77777777" w:rsidTr="00A47E04">
        <w:trPr>
          <w:trHeight w:val="404"/>
        </w:trPr>
        <w:tc>
          <w:tcPr>
            <w:tcW w:w="879" w:type="dxa"/>
          </w:tcPr>
          <w:p w14:paraId="1F033843" w14:textId="77777777" w:rsidR="00005216" w:rsidRPr="00005216" w:rsidRDefault="00005216" w:rsidP="00005216">
            <w:pPr>
              <w:spacing w:after="0" w:line="240" w:lineRule="auto"/>
              <w:jc w:val="center"/>
              <w:rPr>
                <w:rFonts w:ascii="Calibri" w:eastAsia="Calibri" w:hAnsi="Calibri" w:cs="Calibri"/>
                <w:sz w:val="24"/>
                <w:szCs w:val="24"/>
              </w:rPr>
            </w:pPr>
            <w:r w:rsidRPr="00005216">
              <w:rPr>
                <w:rFonts w:ascii="Calibri" w:eastAsia="Calibri" w:hAnsi="Calibri" w:cs="Calibri"/>
                <w:sz w:val="24"/>
                <w:szCs w:val="24"/>
              </w:rPr>
              <w:t>3.</w:t>
            </w:r>
          </w:p>
        </w:tc>
        <w:tc>
          <w:tcPr>
            <w:tcW w:w="2249" w:type="dxa"/>
          </w:tcPr>
          <w:p w14:paraId="59922E17" w14:textId="77777777" w:rsidR="00005216" w:rsidRPr="00005216" w:rsidRDefault="00005216" w:rsidP="00005216">
            <w:pPr>
              <w:spacing w:after="0" w:line="240" w:lineRule="auto"/>
              <w:jc w:val="center"/>
              <w:rPr>
                <w:rFonts w:ascii="Calibri" w:eastAsia="Calibri" w:hAnsi="Calibri" w:cs="Calibri"/>
                <w:sz w:val="24"/>
                <w:szCs w:val="24"/>
              </w:rPr>
            </w:pPr>
            <w:r w:rsidRPr="00005216">
              <w:rPr>
                <w:rFonts w:ascii="Calibri" w:eastAsia="Calibri" w:hAnsi="Calibri" w:cs="Calibri"/>
                <w:sz w:val="24"/>
                <w:szCs w:val="24"/>
              </w:rPr>
              <w:t>1033</w:t>
            </w:r>
          </w:p>
        </w:tc>
        <w:tc>
          <w:tcPr>
            <w:tcW w:w="3636" w:type="dxa"/>
          </w:tcPr>
          <w:p w14:paraId="57FF1AB2" w14:textId="77777777" w:rsidR="00005216" w:rsidRPr="00005216" w:rsidRDefault="00005216" w:rsidP="00005216">
            <w:pPr>
              <w:spacing w:after="0" w:line="240" w:lineRule="auto"/>
              <w:rPr>
                <w:rFonts w:ascii="Calibri" w:eastAsia="Calibri" w:hAnsi="Calibri" w:cs="Calibri"/>
                <w:sz w:val="24"/>
                <w:szCs w:val="24"/>
              </w:rPr>
            </w:pPr>
            <w:r w:rsidRPr="00005216">
              <w:rPr>
                <w:rFonts w:ascii="Calibri" w:eastAsia="Calibri" w:hAnsi="Calibri" w:cs="Calibri"/>
                <w:sz w:val="24"/>
                <w:szCs w:val="24"/>
              </w:rPr>
              <w:t>Poticanje rada potporne institucije</w:t>
            </w:r>
          </w:p>
        </w:tc>
        <w:tc>
          <w:tcPr>
            <w:tcW w:w="2299" w:type="dxa"/>
          </w:tcPr>
          <w:p w14:paraId="70AFFF8B" w14:textId="77777777" w:rsidR="00005216" w:rsidRPr="00005216" w:rsidRDefault="00005216" w:rsidP="00005216">
            <w:pPr>
              <w:spacing w:after="0" w:line="240" w:lineRule="auto"/>
              <w:jc w:val="right"/>
              <w:rPr>
                <w:rFonts w:ascii="Calibri" w:eastAsia="Calibri" w:hAnsi="Calibri" w:cs="Calibri"/>
                <w:sz w:val="24"/>
                <w:szCs w:val="24"/>
              </w:rPr>
            </w:pPr>
            <w:r w:rsidRPr="00005216">
              <w:rPr>
                <w:rFonts w:ascii="Calibri" w:eastAsia="Calibri" w:hAnsi="Calibri" w:cs="Calibri"/>
                <w:sz w:val="24"/>
                <w:szCs w:val="24"/>
              </w:rPr>
              <w:t>388.787,43</w:t>
            </w:r>
          </w:p>
        </w:tc>
      </w:tr>
      <w:tr w:rsidR="00005216" w:rsidRPr="00005216" w14:paraId="3F8EAB5D" w14:textId="77777777" w:rsidTr="00A47E04">
        <w:trPr>
          <w:trHeight w:val="406"/>
        </w:trPr>
        <w:tc>
          <w:tcPr>
            <w:tcW w:w="879" w:type="dxa"/>
          </w:tcPr>
          <w:p w14:paraId="258FC8E2" w14:textId="77777777" w:rsidR="00005216" w:rsidRPr="00005216" w:rsidRDefault="00005216" w:rsidP="00005216">
            <w:pPr>
              <w:spacing w:after="0" w:line="240" w:lineRule="auto"/>
              <w:rPr>
                <w:rFonts w:ascii="Calibri" w:eastAsia="Calibri" w:hAnsi="Calibri" w:cs="Calibri"/>
                <w:sz w:val="24"/>
                <w:szCs w:val="24"/>
              </w:rPr>
            </w:pPr>
            <w:r w:rsidRPr="00005216">
              <w:rPr>
                <w:rFonts w:ascii="Calibri" w:eastAsia="Calibri" w:hAnsi="Calibri" w:cs="Calibri"/>
                <w:sz w:val="24"/>
                <w:szCs w:val="24"/>
              </w:rPr>
              <w:t xml:space="preserve">    4.</w:t>
            </w:r>
          </w:p>
        </w:tc>
        <w:tc>
          <w:tcPr>
            <w:tcW w:w="2249" w:type="dxa"/>
          </w:tcPr>
          <w:p w14:paraId="181A512F" w14:textId="77777777" w:rsidR="00005216" w:rsidRPr="00005216" w:rsidRDefault="00005216" w:rsidP="00005216">
            <w:pPr>
              <w:spacing w:after="0" w:line="240" w:lineRule="auto"/>
              <w:jc w:val="center"/>
              <w:rPr>
                <w:rFonts w:ascii="Calibri" w:eastAsia="Calibri" w:hAnsi="Calibri" w:cs="Calibri"/>
                <w:sz w:val="24"/>
                <w:szCs w:val="24"/>
              </w:rPr>
            </w:pPr>
            <w:r w:rsidRPr="00005216">
              <w:rPr>
                <w:rFonts w:ascii="Calibri" w:eastAsia="Calibri" w:hAnsi="Calibri" w:cs="Calibri"/>
                <w:sz w:val="24"/>
                <w:szCs w:val="24"/>
              </w:rPr>
              <w:t>1034</w:t>
            </w:r>
          </w:p>
        </w:tc>
        <w:tc>
          <w:tcPr>
            <w:tcW w:w="3636" w:type="dxa"/>
          </w:tcPr>
          <w:p w14:paraId="44A92BB3" w14:textId="77777777" w:rsidR="00005216" w:rsidRPr="00005216" w:rsidRDefault="00005216" w:rsidP="00005216">
            <w:pPr>
              <w:spacing w:after="0" w:line="240" w:lineRule="auto"/>
              <w:rPr>
                <w:rFonts w:ascii="Calibri" w:eastAsia="Calibri" w:hAnsi="Calibri" w:cs="Calibri"/>
                <w:sz w:val="24"/>
                <w:szCs w:val="24"/>
              </w:rPr>
            </w:pPr>
            <w:r w:rsidRPr="00005216">
              <w:rPr>
                <w:rFonts w:ascii="Calibri" w:eastAsia="Calibri" w:hAnsi="Calibri" w:cs="Calibri"/>
                <w:sz w:val="24"/>
                <w:szCs w:val="24"/>
              </w:rPr>
              <w:t>Poticanje razvoja turizma</w:t>
            </w:r>
          </w:p>
        </w:tc>
        <w:tc>
          <w:tcPr>
            <w:tcW w:w="2299" w:type="dxa"/>
          </w:tcPr>
          <w:p w14:paraId="28FE51A3" w14:textId="77777777" w:rsidR="00005216" w:rsidRPr="00005216" w:rsidRDefault="00005216" w:rsidP="00005216">
            <w:pPr>
              <w:spacing w:after="0" w:line="240" w:lineRule="auto"/>
              <w:jc w:val="right"/>
              <w:rPr>
                <w:rFonts w:ascii="Calibri" w:eastAsia="Calibri" w:hAnsi="Calibri" w:cs="Calibri"/>
                <w:sz w:val="24"/>
                <w:szCs w:val="24"/>
              </w:rPr>
            </w:pPr>
            <w:r w:rsidRPr="00005216">
              <w:rPr>
                <w:rFonts w:ascii="Calibri" w:eastAsia="Calibri" w:hAnsi="Calibri" w:cs="Calibri"/>
                <w:sz w:val="24"/>
                <w:szCs w:val="24"/>
              </w:rPr>
              <w:t>209.414,33</w:t>
            </w:r>
          </w:p>
        </w:tc>
      </w:tr>
      <w:tr w:rsidR="00005216" w:rsidRPr="00005216" w14:paraId="21E09CD2" w14:textId="77777777" w:rsidTr="00A47E04">
        <w:trPr>
          <w:trHeight w:val="406"/>
        </w:trPr>
        <w:tc>
          <w:tcPr>
            <w:tcW w:w="879" w:type="dxa"/>
          </w:tcPr>
          <w:p w14:paraId="5F50DDC2" w14:textId="77777777" w:rsidR="00005216" w:rsidRPr="00005216" w:rsidRDefault="00005216" w:rsidP="00005216">
            <w:pPr>
              <w:spacing w:after="0" w:line="240" w:lineRule="auto"/>
              <w:rPr>
                <w:rFonts w:ascii="Calibri" w:eastAsia="Calibri" w:hAnsi="Calibri" w:cs="Calibri"/>
                <w:sz w:val="24"/>
                <w:szCs w:val="24"/>
              </w:rPr>
            </w:pPr>
          </w:p>
        </w:tc>
        <w:tc>
          <w:tcPr>
            <w:tcW w:w="2249" w:type="dxa"/>
          </w:tcPr>
          <w:p w14:paraId="3C58468D" w14:textId="77777777" w:rsidR="00005216" w:rsidRPr="00005216" w:rsidRDefault="00005216" w:rsidP="00005216">
            <w:pPr>
              <w:spacing w:after="0" w:line="240" w:lineRule="auto"/>
              <w:jc w:val="center"/>
              <w:rPr>
                <w:rFonts w:ascii="Calibri" w:eastAsia="Calibri" w:hAnsi="Calibri" w:cs="Calibri"/>
                <w:b/>
                <w:sz w:val="24"/>
                <w:szCs w:val="24"/>
              </w:rPr>
            </w:pPr>
            <w:r w:rsidRPr="00005216">
              <w:rPr>
                <w:rFonts w:ascii="Calibri" w:eastAsia="Calibri" w:hAnsi="Calibri" w:cs="Calibri"/>
                <w:b/>
                <w:sz w:val="24"/>
                <w:szCs w:val="24"/>
              </w:rPr>
              <w:t>4 programa</w:t>
            </w:r>
          </w:p>
        </w:tc>
        <w:tc>
          <w:tcPr>
            <w:tcW w:w="3636" w:type="dxa"/>
          </w:tcPr>
          <w:p w14:paraId="2197585B" w14:textId="77777777" w:rsidR="00005216" w:rsidRPr="00005216" w:rsidRDefault="00005216" w:rsidP="00005216">
            <w:pPr>
              <w:spacing w:after="0" w:line="240" w:lineRule="auto"/>
              <w:rPr>
                <w:rFonts w:ascii="Calibri" w:eastAsia="Calibri" w:hAnsi="Calibri" w:cs="Calibri"/>
                <w:b/>
                <w:sz w:val="24"/>
                <w:szCs w:val="24"/>
              </w:rPr>
            </w:pPr>
          </w:p>
        </w:tc>
        <w:tc>
          <w:tcPr>
            <w:tcW w:w="2299" w:type="dxa"/>
          </w:tcPr>
          <w:p w14:paraId="46255953" w14:textId="77777777" w:rsidR="00005216" w:rsidRPr="00005216" w:rsidRDefault="00005216" w:rsidP="00005216">
            <w:pPr>
              <w:spacing w:after="0" w:line="240" w:lineRule="auto"/>
              <w:jc w:val="right"/>
              <w:rPr>
                <w:rFonts w:ascii="Calibri" w:eastAsia="Calibri" w:hAnsi="Calibri" w:cs="Calibri"/>
                <w:b/>
                <w:sz w:val="24"/>
                <w:szCs w:val="24"/>
              </w:rPr>
            </w:pPr>
          </w:p>
        </w:tc>
      </w:tr>
    </w:tbl>
    <w:p w14:paraId="40ECEBB2" w14:textId="77777777" w:rsidR="00005216" w:rsidRPr="00005216" w:rsidRDefault="00005216" w:rsidP="00005216">
      <w:pPr>
        <w:spacing w:after="0" w:line="240" w:lineRule="auto"/>
        <w:rPr>
          <w:rFonts w:ascii="Calibri" w:eastAsia="Calibri" w:hAnsi="Calibri" w:cs="Calibri"/>
          <w:sz w:val="24"/>
          <w:szCs w:val="24"/>
        </w:rPr>
      </w:pPr>
    </w:p>
    <w:p w14:paraId="5C1AE979" w14:textId="77777777" w:rsidR="00005216" w:rsidRPr="00005216" w:rsidRDefault="00005216" w:rsidP="00005216">
      <w:pPr>
        <w:spacing w:after="0" w:line="276" w:lineRule="auto"/>
        <w:jc w:val="both"/>
        <w:rPr>
          <w:rFonts w:ascii="Calibri" w:eastAsia="Calibri" w:hAnsi="Calibri" w:cs="Calibri"/>
          <w:sz w:val="24"/>
          <w:szCs w:val="24"/>
        </w:rPr>
      </w:pPr>
      <w:r w:rsidRPr="00005216">
        <w:rPr>
          <w:rFonts w:ascii="Calibri" w:eastAsia="Calibri" w:hAnsi="Calibri" w:cs="Calibri"/>
          <w:sz w:val="24"/>
          <w:szCs w:val="24"/>
        </w:rPr>
        <w:lastRenderedPageBreak/>
        <w:t>U obrazloženju pojedinih programa dan je prikaz pravnog temelja na kojem je program zasnovan, cilj programa te su pobrojane aktivnosti, tekući i kapitalni projekti koje program sadrži.</w:t>
      </w:r>
    </w:p>
    <w:p w14:paraId="0F7BB0AF" w14:textId="77777777" w:rsidR="00005216" w:rsidRPr="00005216" w:rsidRDefault="00005216" w:rsidP="00005216">
      <w:pPr>
        <w:spacing w:after="0" w:line="240" w:lineRule="auto"/>
        <w:rPr>
          <w:rFonts w:ascii="Calibri" w:eastAsia="Calibri" w:hAnsi="Calibri" w:cs="Calibri"/>
          <w:b/>
          <w:sz w:val="24"/>
          <w:szCs w:val="24"/>
        </w:rPr>
      </w:pPr>
    </w:p>
    <w:p w14:paraId="1735E85E" w14:textId="77777777" w:rsidR="00005216" w:rsidRPr="00005216" w:rsidRDefault="00005216" w:rsidP="00005216">
      <w:pPr>
        <w:spacing w:after="0" w:line="240" w:lineRule="auto"/>
        <w:rPr>
          <w:rFonts w:ascii="Calibri" w:eastAsia="Times New Roman" w:hAnsi="Calibri" w:cs="Calibri"/>
          <w:b/>
          <w:sz w:val="24"/>
          <w:szCs w:val="24"/>
          <w:lang w:eastAsia="hr-HR"/>
        </w:rPr>
      </w:pPr>
      <w:r w:rsidRPr="00005216">
        <w:rPr>
          <w:rFonts w:ascii="Calibri" w:eastAsia="Calibri" w:hAnsi="Calibri" w:cs="Calibri"/>
          <w:b/>
          <w:sz w:val="24"/>
          <w:szCs w:val="24"/>
        </w:rPr>
        <w:t>4.1. Program 1030 PODRŠKA GOSPODARSTVU I ODRŽIVOM RAZVOJU – 145.107,35</w:t>
      </w:r>
    </w:p>
    <w:p w14:paraId="0A2019DF" w14:textId="77777777" w:rsidR="00005216" w:rsidRPr="00005216" w:rsidRDefault="00005216" w:rsidP="00005216">
      <w:pPr>
        <w:spacing w:after="0" w:line="240" w:lineRule="auto"/>
        <w:rPr>
          <w:rFonts w:ascii="Calibri" w:eastAsia="Calibri" w:hAnsi="Calibri" w:cs="Calibri"/>
          <w:b/>
          <w:sz w:val="24"/>
          <w:szCs w:val="24"/>
        </w:rPr>
      </w:pPr>
    </w:p>
    <w:p w14:paraId="0C8D2A93" w14:textId="77777777" w:rsidR="00005216" w:rsidRPr="00005216" w:rsidRDefault="00005216" w:rsidP="00005216">
      <w:pPr>
        <w:spacing w:after="0" w:line="276" w:lineRule="auto"/>
        <w:rPr>
          <w:rFonts w:ascii="Calibri" w:eastAsia="Calibri" w:hAnsi="Calibri" w:cs="Calibri"/>
          <w:b/>
          <w:sz w:val="24"/>
          <w:szCs w:val="24"/>
        </w:rPr>
      </w:pPr>
      <w:r w:rsidRPr="00005216">
        <w:rPr>
          <w:rFonts w:ascii="Calibri" w:eastAsia="Calibri" w:hAnsi="Calibri" w:cs="Calibri"/>
          <w:b/>
          <w:sz w:val="24"/>
          <w:szCs w:val="24"/>
        </w:rPr>
        <w:t>Pravni temelj:</w:t>
      </w:r>
    </w:p>
    <w:p w14:paraId="1EA70379" w14:textId="77777777" w:rsidR="00005216" w:rsidRPr="00005216" w:rsidRDefault="00005216" w:rsidP="00005216">
      <w:pPr>
        <w:spacing w:after="0" w:line="276" w:lineRule="auto"/>
        <w:jc w:val="both"/>
        <w:rPr>
          <w:rFonts w:ascii="Calibri" w:eastAsia="Calibri" w:hAnsi="Calibri" w:cs="Calibri"/>
          <w:sz w:val="24"/>
          <w:szCs w:val="24"/>
        </w:rPr>
      </w:pPr>
      <w:r w:rsidRPr="00005216">
        <w:rPr>
          <w:rFonts w:ascii="Calibri" w:eastAsia="Calibri" w:hAnsi="Calibri" w:cs="Calibri"/>
          <w:sz w:val="24"/>
          <w:szCs w:val="24"/>
        </w:rPr>
        <w:t>Zakon o lokalnoj i područnoj (regionalnoj) samoupravi, Zakon o službenicima i namještenicima u lokalnoj i područnoj (regionalnoj) samoupravi, kao i svi drugi zakoni i podzakonski akti koji uređuju djelatnosti koje je dužan provoditi  ili o kojima je dužan skrbiti Upravni odjel za gospodarstvo i poljoprivredu.</w:t>
      </w:r>
    </w:p>
    <w:p w14:paraId="083D0A08" w14:textId="77777777" w:rsidR="00005216" w:rsidRPr="00005216" w:rsidRDefault="00005216" w:rsidP="00005216">
      <w:pPr>
        <w:spacing w:after="0" w:line="276" w:lineRule="auto"/>
        <w:jc w:val="both"/>
        <w:rPr>
          <w:rFonts w:ascii="Calibri" w:eastAsia="Times New Roman" w:hAnsi="Calibri" w:cs="Calibri"/>
          <w:b/>
          <w:sz w:val="24"/>
          <w:szCs w:val="24"/>
          <w:lang w:eastAsia="hr-HR"/>
        </w:rPr>
      </w:pPr>
    </w:p>
    <w:p w14:paraId="28B69CEA" w14:textId="77777777" w:rsidR="00005216" w:rsidRPr="00005216" w:rsidRDefault="00005216" w:rsidP="00005216">
      <w:pPr>
        <w:spacing w:after="0" w:line="276" w:lineRule="auto"/>
        <w:jc w:val="both"/>
        <w:rPr>
          <w:rFonts w:ascii="Calibri" w:eastAsia="Times New Roman" w:hAnsi="Calibri" w:cs="Calibri"/>
          <w:b/>
          <w:sz w:val="24"/>
          <w:szCs w:val="24"/>
          <w:lang w:eastAsia="hr-HR"/>
        </w:rPr>
      </w:pPr>
      <w:r w:rsidRPr="00005216">
        <w:rPr>
          <w:rFonts w:ascii="Calibri" w:eastAsia="Times New Roman" w:hAnsi="Calibri" w:cs="Calibri"/>
          <w:b/>
          <w:sz w:val="24"/>
          <w:szCs w:val="24"/>
          <w:lang w:eastAsia="hr-HR"/>
        </w:rPr>
        <w:t>Cilj  programa:</w:t>
      </w:r>
    </w:p>
    <w:p w14:paraId="00AE85D8" w14:textId="77777777" w:rsidR="00005216" w:rsidRPr="00005216" w:rsidRDefault="00005216" w:rsidP="00005216">
      <w:pPr>
        <w:spacing w:after="0" w:line="276" w:lineRule="auto"/>
        <w:jc w:val="both"/>
        <w:rPr>
          <w:rFonts w:ascii="Calibri" w:eastAsia="Times New Roman" w:hAnsi="Calibri" w:cs="Calibri"/>
          <w:sz w:val="24"/>
          <w:szCs w:val="24"/>
          <w:lang w:eastAsia="hr-HR"/>
        </w:rPr>
      </w:pPr>
      <w:r w:rsidRPr="00005216">
        <w:rPr>
          <w:rFonts w:ascii="Calibri" w:eastAsia="Times New Roman" w:hAnsi="Calibri" w:cs="Calibri"/>
          <w:sz w:val="24"/>
          <w:szCs w:val="24"/>
          <w:lang w:eastAsia="hr-HR"/>
        </w:rPr>
        <w:t>Osiguranje uvjeta za redovno funkcioniranje upravnog odjela na provođenju i realizaciji planiranih aktivnosti i tekućih projekata, osiguranje sredstava za nabavu literature nužne za rad upravnog odjela, potrebnih edukacija i stručnog usavršavanja zaposlenika, samo najnužnija službena putovanja, plaćanje članarina, objave natječaja i rad povjerenstava, intelektualne usluge i sl.</w:t>
      </w:r>
    </w:p>
    <w:p w14:paraId="425151DC" w14:textId="77777777" w:rsidR="00005216" w:rsidRPr="00005216" w:rsidRDefault="00005216" w:rsidP="00005216">
      <w:pPr>
        <w:spacing w:after="0" w:line="276" w:lineRule="auto"/>
        <w:jc w:val="both"/>
        <w:rPr>
          <w:rFonts w:ascii="Calibri" w:eastAsia="Times New Roman" w:hAnsi="Calibri" w:cs="Calibri"/>
          <w:sz w:val="24"/>
          <w:szCs w:val="24"/>
          <w:lang w:eastAsia="hr-HR"/>
        </w:rPr>
      </w:pPr>
      <w:r w:rsidRPr="00005216">
        <w:rPr>
          <w:rFonts w:ascii="Calibri" w:eastAsia="Times New Roman" w:hAnsi="Calibri" w:cs="Calibri"/>
          <w:sz w:val="24"/>
          <w:szCs w:val="24"/>
          <w:lang w:eastAsia="hr-HR"/>
        </w:rPr>
        <w:t xml:space="preserve">Program obuhvaća sljedeću aktivnost: </w:t>
      </w:r>
    </w:p>
    <w:p w14:paraId="44BE4D13" w14:textId="77777777" w:rsidR="00005216" w:rsidRPr="00005216" w:rsidRDefault="00005216" w:rsidP="00005216">
      <w:pPr>
        <w:spacing w:after="0" w:line="276" w:lineRule="auto"/>
        <w:jc w:val="both"/>
        <w:rPr>
          <w:rFonts w:ascii="Calibri" w:eastAsia="Times New Roman" w:hAnsi="Calibri" w:cs="Calibri"/>
          <w:sz w:val="24"/>
          <w:szCs w:val="24"/>
          <w:lang w:eastAsia="hr-HR"/>
        </w:rPr>
      </w:pPr>
    </w:p>
    <w:p w14:paraId="539FA346" w14:textId="77777777" w:rsidR="00005216" w:rsidRPr="00005216" w:rsidRDefault="00005216" w:rsidP="00005216">
      <w:pPr>
        <w:spacing w:after="0" w:line="240" w:lineRule="auto"/>
        <w:jc w:val="both"/>
        <w:rPr>
          <w:rFonts w:ascii="Calibri" w:eastAsia="Times New Roman" w:hAnsi="Calibri" w:cs="Calibri"/>
          <w:sz w:val="24"/>
          <w:szCs w:val="24"/>
          <w:lang w:eastAsia="hr-HR"/>
        </w:rPr>
      </w:pPr>
    </w:p>
    <w:p w14:paraId="2E47984F" w14:textId="77777777" w:rsidR="00005216" w:rsidRPr="00005216" w:rsidRDefault="00005216" w:rsidP="00005216">
      <w:pPr>
        <w:spacing w:after="0" w:line="240" w:lineRule="auto"/>
        <w:jc w:val="both"/>
        <w:rPr>
          <w:rFonts w:ascii="Calibri" w:eastAsia="Times New Roman" w:hAnsi="Calibri" w:cs="Calibri"/>
          <w:b/>
          <w:sz w:val="24"/>
          <w:szCs w:val="24"/>
          <w:lang w:eastAsia="hr-HR"/>
        </w:rPr>
      </w:pPr>
      <w:r w:rsidRPr="00005216">
        <w:rPr>
          <w:rFonts w:ascii="Calibri" w:eastAsia="Times New Roman" w:hAnsi="Calibri" w:cs="Calibri"/>
          <w:b/>
          <w:sz w:val="24"/>
          <w:szCs w:val="24"/>
          <w:lang w:eastAsia="hr-HR"/>
        </w:rPr>
        <w:t>4.1.1. Aktivnost A100001 Administracija i upravljanje – 145.107,35</w:t>
      </w:r>
    </w:p>
    <w:p w14:paraId="0BAAED69" w14:textId="77777777" w:rsidR="00005216" w:rsidRPr="00005216" w:rsidRDefault="00005216" w:rsidP="00005216">
      <w:pPr>
        <w:spacing w:after="0" w:line="240" w:lineRule="auto"/>
        <w:jc w:val="both"/>
        <w:rPr>
          <w:rFonts w:ascii="Calibri" w:eastAsia="Times New Roman" w:hAnsi="Calibri" w:cs="Calibri"/>
          <w:sz w:val="24"/>
          <w:szCs w:val="24"/>
          <w:lang w:eastAsia="hr-HR"/>
        </w:rPr>
      </w:pPr>
    </w:p>
    <w:p w14:paraId="37629F66" w14:textId="77777777" w:rsidR="00005216" w:rsidRPr="00005216" w:rsidRDefault="00005216" w:rsidP="00005216">
      <w:pPr>
        <w:spacing w:after="0" w:line="276" w:lineRule="auto"/>
        <w:jc w:val="both"/>
        <w:rPr>
          <w:rFonts w:ascii="Calibri" w:eastAsia="Times New Roman" w:hAnsi="Calibri" w:cs="Calibri"/>
          <w:sz w:val="24"/>
          <w:szCs w:val="24"/>
          <w:lang w:eastAsia="hr-HR"/>
        </w:rPr>
      </w:pPr>
      <w:r w:rsidRPr="00005216">
        <w:rPr>
          <w:rFonts w:ascii="Calibri" w:eastAsia="Times New Roman" w:hAnsi="Calibri" w:cs="Calibri"/>
          <w:sz w:val="24"/>
          <w:szCs w:val="24"/>
          <w:lang w:eastAsia="hr-HR"/>
        </w:rPr>
        <w:t>Kroz ovu aktivnost realizirana su sredstva za plaću i materijalna prava 4 službenika u Upravnom odjelu te stručna usavršavanja i troškove službenog puta. Tu su i troškovi pravnog savjetovanja i korištenje sustava Fina InfoBIZ za statističke gospodarske podatke.</w:t>
      </w:r>
    </w:p>
    <w:p w14:paraId="5D89E61E" w14:textId="77777777" w:rsidR="00005216" w:rsidRPr="00005216" w:rsidRDefault="00005216" w:rsidP="00005216">
      <w:pPr>
        <w:spacing w:after="0" w:line="276" w:lineRule="auto"/>
        <w:jc w:val="both"/>
        <w:rPr>
          <w:rFonts w:ascii="Calibri" w:eastAsia="Times New Roman" w:hAnsi="Calibri" w:cs="Calibri"/>
          <w:sz w:val="24"/>
          <w:szCs w:val="24"/>
          <w:lang w:eastAsia="hr-HR"/>
        </w:rPr>
      </w:pPr>
      <w:r w:rsidRPr="00005216">
        <w:rPr>
          <w:rFonts w:ascii="Calibri" w:eastAsia="Times New Roman" w:hAnsi="Calibri" w:cs="Calibri"/>
          <w:sz w:val="24"/>
          <w:szCs w:val="24"/>
          <w:lang w:eastAsia="hr-HR"/>
        </w:rPr>
        <w:t xml:space="preserve">Najveći trošak je za sustav Savjetnik za poljoprivrednike (licenca) koji se koristio za pravodobnu i promptnu komunikaciju prema poljoprivrednicima koji su mogli koristiti ovaj sustav 24 sata dnevno, 7 dana u tjednu za sva pitanja iz područja poljoprivrede. Grad Novska je za cilj imao maksimalnu podršku prema poljoprivrednicima koji su na vlastiti zahtjev kroz sustav mogli dobiti sve o raspisanim natječajima, o agrotehničkim mjerama, o pitanjima vezanih za njihove djelatnosti itd. </w:t>
      </w:r>
    </w:p>
    <w:p w14:paraId="0E4DF37B" w14:textId="77777777" w:rsidR="00005216" w:rsidRPr="00005216" w:rsidRDefault="00005216" w:rsidP="00005216">
      <w:pPr>
        <w:spacing w:after="0" w:line="240" w:lineRule="auto"/>
        <w:jc w:val="both"/>
        <w:rPr>
          <w:rFonts w:ascii="Calibri" w:eastAsia="Times New Roman" w:hAnsi="Calibri" w:cs="Calibri"/>
          <w:sz w:val="24"/>
          <w:szCs w:val="24"/>
          <w:lang w:eastAsia="hr-HR"/>
        </w:rPr>
      </w:pPr>
    </w:p>
    <w:p w14:paraId="5F825C58" w14:textId="77777777" w:rsidR="00005216" w:rsidRPr="00005216" w:rsidRDefault="00005216" w:rsidP="00005216">
      <w:pPr>
        <w:spacing w:after="0" w:line="240" w:lineRule="auto"/>
        <w:jc w:val="both"/>
        <w:rPr>
          <w:rFonts w:ascii="Calibri" w:eastAsia="Times New Roman" w:hAnsi="Calibri" w:cs="Calibri"/>
          <w:sz w:val="24"/>
          <w:szCs w:val="24"/>
        </w:rPr>
      </w:pPr>
      <w:r w:rsidRPr="00005216">
        <w:rPr>
          <w:rFonts w:ascii="Calibri" w:eastAsia="Times New Roman" w:hAnsi="Calibri" w:cs="Calibri"/>
          <w:b/>
          <w:sz w:val="24"/>
          <w:szCs w:val="24"/>
          <w:lang w:eastAsia="hr-HR"/>
        </w:rPr>
        <w:t>4.2. Program 1031 GOSPODARSTVO – 1.636.225,81</w:t>
      </w:r>
    </w:p>
    <w:p w14:paraId="271D91AF" w14:textId="77777777" w:rsidR="00005216" w:rsidRPr="00005216" w:rsidRDefault="00005216" w:rsidP="00005216">
      <w:pPr>
        <w:spacing w:after="0" w:line="240" w:lineRule="auto"/>
        <w:jc w:val="both"/>
        <w:rPr>
          <w:rFonts w:ascii="Calibri" w:eastAsia="Times New Roman" w:hAnsi="Calibri" w:cs="Calibri"/>
          <w:sz w:val="24"/>
          <w:szCs w:val="24"/>
        </w:rPr>
      </w:pPr>
    </w:p>
    <w:p w14:paraId="346AA7C3"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b/>
          <w:sz w:val="24"/>
          <w:szCs w:val="24"/>
          <w:lang w:eastAsia="hr-HR"/>
        </w:rPr>
        <w:t>Pravni temelj</w:t>
      </w:r>
      <w:r w:rsidRPr="00005216">
        <w:rPr>
          <w:rFonts w:ascii="Calibri" w:eastAsia="Times New Roman" w:hAnsi="Calibri" w:cs="Calibri"/>
          <w:sz w:val="24"/>
          <w:szCs w:val="24"/>
        </w:rPr>
        <w:t>:</w:t>
      </w:r>
    </w:p>
    <w:p w14:paraId="7AB2BEB9"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sz w:val="24"/>
          <w:szCs w:val="24"/>
        </w:rPr>
        <w:t>Zakon o lokalnoj i područnoj (regionalnoj) samoupravi, Zakona o poljoprivredi, Pravilnik o državnim potporama poljoprivredi i ruralnom razvoju, Zakon o obrtu, Zakon o trgovačkim društvima, Zakon o poticanju razvoja malog gospodarstva, Statut Grada i drugi zakonski i podzakonski akti koji reguliraju problematiku iz nadležnosti upravnog odjela.</w:t>
      </w:r>
    </w:p>
    <w:p w14:paraId="364BCC13" w14:textId="77777777" w:rsidR="00005216" w:rsidRPr="00005216" w:rsidRDefault="00005216" w:rsidP="00005216">
      <w:pPr>
        <w:spacing w:after="0" w:line="240" w:lineRule="auto"/>
        <w:jc w:val="both"/>
        <w:rPr>
          <w:rFonts w:ascii="Calibri" w:eastAsia="Times New Roman" w:hAnsi="Calibri" w:cs="Calibri"/>
          <w:sz w:val="24"/>
          <w:szCs w:val="24"/>
          <w:u w:val="single"/>
        </w:rPr>
      </w:pPr>
    </w:p>
    <w:p w14:paraId="14E0BAF7"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Cilj programa:</w:t>
      </w:r>
    </w:p>
    <w:p w14:paraId="0C7142D7"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bCs/>
          <w:sz w:val="24"/>
          <w:szCs w:val="24"/>
        </w:rPr>
        <w:lastRenderedPageBreak/>
        <w:t>Cilj ovog</w:t>
      </w:r>
      <w:r w:rsidRPr="00005216">
        <w:rPr>
          <w:rFonts w:ascii="Calibri" w:eastAsia="Times New Roman" w:hAnsi="Calibri" w:cs="Calibri"/>
          <w:sz w:val="24"/>
          <w:szCs w:val="24"/>
        </w:rPr>
        <w:t xml:space="preserve"> programa je poticati razvoj poduzetništva i poljoprivrede, potaknuti osnivanje novih i jačanje postojećih subjekata, povećati zaposlenost, te mjerama ruralnog razvoja pridonijeti unapređenju konkurentnosti poljoprivrednog sektora, očuvanju i unapređenju okoliša i krajobraza te poboljšati kvalitetu života u ovom ruralnom području. </w:t>
      </w:r>
    </w:p>
    <w:p w14:paraId="701DF2EA" w14:textId="77777777" w:rsidR="00005216" w:rsidRPr="00005216" w:rsidRDefault="00005216" w:rsidP="00005216">
      <w:pPr>
        <w:spacing w:after="0" w:line="240" w:lineRule="auto"/>
        <w:jc w:val="both"/>
        <w:rPr>
          <w:rFonts w:ascii="Calibri" w:eastAsia="Times New Roman" w:hAnsi="Calibri" w:cs="Calibri"/>
          <w:sz w:val="24"/>
          <w:szCs w:val="24"/>
        </w:rPr>
      </w:pPr>
    </w:p>
    <w:p w14:paraId="47FCFFC8" w14:textId="77777777" w:rsidR="00005216" w:rsidRPr="00005216" w:rsidRDefault="00005216" w:rsidP="00005216">
      <w:pPr>
        <w:spacing w:after="0" w:line="240" w:lineRule="auto"/>
        <w:jc w:val="both"/>
        <w:rPr>
          <w:rFonts w:ascii="Calibri" w:eastAsia="Times New Roman" w:hAnsi="Calibri" w:cs="Calibri"/>
          <w:bCs/>
          <w:sz w:val="24"/>
          <w:szCs w:val="24"/>
        </w:rPr>
      </w:pPr>
      <w:r w:rsidRPr="00005216">
        <w:rPr>
          <w:rFonts w:ascii="Calibri" w:eastAsia="Times New Roman" w:hAnsi="Calibri" w:cs="Calibri"/>
          <w:sz w:val="24"/>
          <w:szCs w:val="24"/>
          <w:lang w:eastAsia="hr-HR"/>
        </w:rPr>
        <w:t>Program obuhvaća sljedeće tekuće projekte:</w:t>
      </w:r>
    </w:p>
    <w:p w14:paraId="4FED7066" w14:textId="77777777" w:rsidR="00005216" w:rsidRPr="00005216" w:rsidRDefault="00005216" w:rsidP="00005216">
      <w:pPr>
        <w:spacing w:after="0" w:line="240" w:lineRule="auto"/>
        <w:jc w:val="both"/>
        <w:rPr>
          <w:rFonts w:ascii="Calibri" w:eastAsia="Times New Roman" w:hAnsi="Calibri" w:cs="Calibri"/>
          <w:sz w:val="24"/>
          <w:szCs w:val="24"/>
        </w:rPr>
      </w:pPr>
    </w:p>
    <w:p w14:paraId="62FDE39A" w14:textId="77777777" w:rsidR="00005216" w:rsidRPr="00005216" w:rsidRDefault="00005216" w:rsidP="00005216">
      <w:pPr>
        <w:spacing w:after="0" w:line="240" w:lineRule="auto"/>
        <w:jc w:val="both"/>
        <w:rPr>
          <w:rFonts w:ascii="Calibri" w:eastAsia="Times New Roman" w:hAnsi="Calibri" w:cs="Calibri"/>
          <w:b/>
          <w:sz w:val="24"/>
          <w:szCs w:val="24"/>
        </w:rPr>
      </w:pPr>
      <w:r w:rsidRPr="00005216">
        <w:rPr>
          <w:rFonts w:ascii="Calibri" w:eastAsia="Times New Roman" w:hAnsi="Calibri" w:cs="Calibri"/>
          <w:b/>
          <w:sz w:val="24"/>
          <w:szCs w:val="24"/>
        </w:rPr>
        <w:t>4.2.1. Tekući projekti Programa 1031:</w:t>
      </w:r>
    </w:p>
    <w:p w14:paraId="41117006" w14:textId="77777777" w:rsidR="00005216" w:rsidRPr="00005216" w:rsidRDefault="00005216" w:rsidP="00005216">
      <w:pPr>
        <w:spacing w:after="0" w:line="240" w:lineRule="auto"/>
        <w:jc w:val="both"/>
        <w:rPr>
          <w:rFonts w:ascii="Calibri" w:eastAsia="Times New Roman" w:hAnsi="Calibri" w:cs="Calibri"/>
          <w:b/>
          <w:sz w:val="24"/>
          <w:szCs w:val="24"/>
        </w:rPr>
      </w:pPr>
    </w:p>
    <w:p w14:paraId="5503714B"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 xml:space="preserve"> T100001 Program poticanja malog i srednjeg poduzetništva – 1.510.646,55</w:t>
      </w:r>
    </w:p>
    <w:p w14:paraId="001E1F4B"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 xml:space="preserve"> T100002 Sufinanciranje poduzetnika početnika – 13.167,69</w:t>
      </w:r>
    </w:p>
    <w:p w14:paraId="1EA339F1"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 xml:space="preserve"> T100003 Sufinanciranje poduzetnika početnika u gaming industriji – 0,00</w:t>
      </w:r>
    </w:p>
    <w:p w14:paraId="76F2A725"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 xml:space="preserve"> T100004 Poljoprivreda – 95.076,04</w:t>
      </w:r>
    </w:p>
    <w:p w14:paraId="56032170"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 xml:space="preserve"> T100005 Kreditiranje gospodarske djelatnosti malog i srednjeg poduzetništva – 17.335,53</w:t>
      </w:r>
    </w:p>
    <w:p w14:paraId="5126AE36" w14:textId="77777777" w:rsidR="00005216" w:rsidRPr="00005216" w:rsidRDefault="00005216" w:rsidP="00005216">
      <w:pPr>
        <w:spacing w:after="0" w:line="276" w:lineRule="auto"/>
        <w:jc w:val="both"/>
        <w:rPr>
          <w:rFonts w:ascii="Calibri" w:eastAsia="Times New Roman" w:hAnsi="Calibri" w:cs="Calibri"/>
          <w:b/>
          <w:sz w:val="24"/>
          <w:szCs w:val="24"/>
        </w:rPr>
      </w:pPr>
    </w:p>
    <w:p w14:paraId="53F6365E"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sz w:val="24"/>
          <w:szCs w:val="24"/>
        </w:rPr>
        <w:t>Ovim projektima se pomagalo gospodarstvenicima kroz subvencije i poticaje između ostalih i u sljedećim aktivnostima:</w:t>
      </w:r>
    </w:p>
    <w:p w14:paraId="27908B71" w14:textId="77777777" w:rsidR="00005216" w:rsidRPr="00005216" w:rsidRDefault="00005216" w:rsidP="00005216">
      <w:pPr>
        <w:spacing w:after="0" w:line="276" w:lineRule="auto"/>
        <w:contextualSpacing/>
        <w:jc w:val="both"/>
        <w:rPr>
          <w:rFonts w:ascii="Calibri" w:eastAsia="Times New Roman" w:hAnsi="Calibri" w:cs="Calibri"/>
          <w:sz w:val="24"/>
          <w:szCs w:val="24"/>
        </w:rPr>
      </w:pPr>
    </w:p>
    <w:p w14:paraId="6F4238FA" w14:textId="77777777" w:rsidR="00005216" w:rsidRPr="00005216" w:rsidRDefault="00005216" w:rsidP="00005216">
      <w:pPr>
        <w:numPr>
          <w:ilvl w:val="0"/>
          <w:numId w:val="18"/>
        </w:numPr>
        <w:spacing w:after="0" w:line="276" w:lineRule="auto"/>
        <w:contextualSpacing/>
        <w:jc w:val="both"/>
        <w:rPr>
          <w:rFonts w:ascii="Calibri" w:eastAsia="Times New Roman" w:hAnsi="Calibri" w:cs="Calibri"/>
          <w:sz w:val="24"/>
          <w:szCs w:val="24"/>
        </w:rPr>
      </w:pPr>
      <w:r w:rsidRPr="00005216">
        <w:rPr>
          <w:rFonts w:ascii="Calibri" w:eastAsia="Times New Roman" w:hAnsi="Calibri" w:cs="Calibri"/>
          <w:sz w:val="24"/>
          <w:szCs w:val="24"/>
        </w:rPr>
        <w:t>poticanje razvoja poslovanja postojećih poduzetnika, otvaranje novih radnih mjesta kod istih i novo zapošljavanje</w:t>
      </w:r>
    </w:p>
    <w:p w14:paraId="5A90C13C" w14:textId="77777777" w:rsidR="00005216" w:rsidRPr="00005216" w:rsidRDefault="00005216" w:rsidP="00005216">
      <w:pPr>
        <w:numPr>
          <w:ilvl w:val="0"/>
          <w:numId w:val="18"/>
        </w:numPr>
        <w:spacing w:after="0" w:line="276" w:lineRule="auto"/>
        <w:contextualSpacing/>
        <w:jc w:val="both"/>
        <w:rPr>
          <w:rFonts w:ascii="Calibri" w:eastAsia="Times New Roman" w:hAnsi="Calibri" w:cs="Calibri"/>
          <w:sz w:val="24"/>
          <w:szCs w:val="24"/>
        </w:rPr>
      </w:pPr>
      <w:r w:rsidRPr="00005216">
        <w:rPr>
          <w:rFonts w:ascii="Calibri" w:eastAsia="Times New Roman" w:hAnsi="Calibri" w:cs="Calibri"/>
          <w:sz w:val="24"/>
          <w:szCs w:val="24"/>
        </w:rPr>
        <w:t>poticanje otvaranja novih pravnih osoba – poticanje poduzetnika početnika s ostvarenom potporom HZZ-a za samozapošljavanje</w:t>
      </w:r>
    </w:p>
    <w:p w14:paraId="7E5202B8" w14:textId="77777777" w:rsidR="00005216" w:rsidRPr="00005216" w:rsidRDefault="00005216" w:rsidP="00005216">
      <w:pPr>
        <w:numPr>
          <w:ilvl w:val="0"/>
          <w:numId w:val="18"/>
        </w:numPr>
        <w:spacing w:after="0" w:line="276" w:lineRule="auto"/>
        <w:contextualSpacing/>
        <w:jc w:val="both"/>
        <w:rPr>
          <w:rFonts w:ascii="Calibri" w:eastAsia="Times New Roman" w:hAnsi="Calibri" w:cs="Calibri"/>
          <w:sz w:val="24"/>
          <w:szCs w:val="24"/>
        </w:rPr>
      </w:pPr>
      <w:r w:rsidRPr="00005216">
        <w:rPr>
          <w:rFonts w:ascii="Calibri" w:eastAsia="Times New Roman" w:hAnsi="Calibri" w:cs="Calibri"/>
          <w:sz w:val="24"/>
          <w:szCs w:val="24"/>
        </w:rPr>
        <w:t>poticanje razvoja sektora poljoprivrede</w:t>
      </w:r>
    </w:p>
    <w:p w14:paraId="2B3F4A93" w14:textId="77777777" w:rsidR="00005216" w:rsidRPr="00005216" w:rsidRDefault="00005216" w:rsidP="00005216">
      <w:pPr>
        <w:numPr>
          <w:ilvl w:val="0"/>
          <w:numId w:val="18"/>
        </w:numPr>
        <w:spacing w:after="0" w:line="276" w:lineRule="auto"/>
        <w:contextualSpacing/>
        <w:jc w:val="both"/>
        <w:rPr>
          <w:rFonts w:ascii="Calibri" w:eastAsia="Times New Roman" w:hAnsi="Calibri" w:cs="Calibri"/>
          <w:sz w:val="24"/>
          <w:szCs w:val="24"/>
        </w:rPr>
      </w:pPr>
      <w:r w:rsidRPr="00005216">
        <w:rPr>
          <w:rFonts w:ascii="Calibri" w:eastAsia="Times New Roman" w:hAnsi="Calibri" w:cs="Calibri"/>
          <w:sz w:val="24"/>
          <w:szCs w:val="24"/>
        </w:rPr>
        <w:t>Sufinanciranje kamatne stope na poduzetničke kredite poduzetnicima s područja Grada Novske koji su udovoljili uvjetima natječaja Županije u Projektu ''Poduzetnički krediti'' dok se raspisivao Poziv (postojeći ugovori</w:t>
      </w:r>
    </w:p>
    <w:p w14:paraId="361CBB73" w14:textId="77777777" w:rsidR="00005216" w:rsidRPr="00005216" w:rsidRDefault="00005216" w:rsidP="00005216">
      <w:pPr>
        <w:spacing w:after="0" w:line="276" w:lineRule="auto"/>
        <w:jc w:val="both"/>
        <w:rPr>
          <w:rFonts w:ascii="Calibri" w:eastAsia="Times New Roman" w:hAnsi="Calibri" w:cs="Calibri"/>
          <w:b/>
          <w:sz w:val="24"/>
          <w:szCs w:val="24"/>
          <w:lang w:eastAsia="hr-HR"/>
        </w:rPr>
      </w:pPr>
    </w:p>
    <w:p w14:paraId="075000A6"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b/>
          <w:sz w:val="24"/>
          <w:szCs w:val="24"/>
          <w:lang w:eastAsia="hr-HR"/>
        </w:rPr>
        <w:t xml:space="preserve">Pokazatelji uspješnosti svih tekućih projekata Programa 1031 </w:t>
      </w:r>
    </w:p>
    <w:p w14:paraId="233599ED" w14:textId="77777777" w:rsidR="00005216" w:rsidRPr="00005216" w:rsidRDefault="00005216" w:rsidP="00005216">
      <w:pPr>
        <w:spacing w:after="0" w:line="240" w:lineRule="auto"/>
        <w:jc w:val="both"/>
        <w:rPr>
          <w:rFonts w:ascii="Calibri" w:eastAsia="Times New Roman" w:hAnsi="Calibri" w:cs="Calibri"/>
          <w:sz w:val="24"/>
          <w:szCs w:val="24"/>
          <w:lang w:eastAsia="hr-HR"/>
        </w:rPr>
      </w:pPr>
    </w:p>
    <w:tbl>
      <w:tblPr>
        <w:tblStyle w:val="Reetkatablice3"/>
        <w:tblW w:w="9356" w:type="dxa"/>
        <w:tblLayout w:type="fixed"/>
        <w:tblLook w:val="04A0" w:firstRow="1" w:lastRow="0" w:firstColumn="1" w:lastColumn="0" w:noHBand="0" w:noVBand="1"/>
      </w:tblPr>
      <w:tblGrid>
        <w:gridCol w:w="1985"/>
        <w:gridCol w:w="2126"/>
        <w:gridCol w:w="1418"/>
        <w:gridCol w:w="1275"/>
        <w:gridCol w:w="1276"/>
        <w:gridCol w:w="1276"/>
      </w:tblGrid>
      <w:tr w:rsidR="00005216" w:rsidRPr="00005216" w14:paraId="2DB710A1" w14:textId="77777777" w:rsidTr="00005216">
        <w:tc>
          <w:tcPr>
            <w:tcW w:w="1985" w:type="dxa"/>
            <w:shd w:val="clear" w:color="auto" w:fill="D9D9D9"/>
            <w:vAlign w:val="center"/>
          </w:tcPr>
          <w:p w14:paraId="5A5EE6B9"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Pokazatelj rezultata</w:t>
            </w:r>
          </w:p>
        </w:tc>
        <w:tc>
          <w:tcPr>
            <w:tcW w:w="2126" w:type="dxa"/>
            <w:shd w:val="clear" w:color="auto" w:fill="D9D9D9"/>
            <w:vAlign w:val="center"/>
          </w:tcPr>
          <w:p w14:paraId="05C627F1"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Definicija</w:t>
            </w:r>
          </w:p>
        </w:tc>
        <w:tc>
          <w:tcPr>
            <w:tcW w:w="1418" w:type="dxa"/>
            <w:shd w:val="clear" w:color="auto" w:fill="D9D9D9"/>
            <w:vAlign w:val="center"/>
          </w:tcPr>
          <w:p w14:paraId="1DF70F23"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Jedinica</w:t>
            </w:r>
          </w:p>
        </w:tc>
        <w:tc>
          <w:tcPr>
            <w:tcW w:w="1275" w:type="dxa"/>
            <w:shd w:val="clear" w:color="auto" w:fill="D9D9D9"/>
            <w:vAlign w:val="center"/>
          </w:tcPr>
          <w:p w14:paraId="2A0C693D"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Polazna vrijednost</w:t>
            </w:r>
          </w:p>
          <w:p w14:paraId="392E137D" w14:textId="77777777" w:rsidR="00005216" w:rsidRPr="00005216" w:rsidRDefault="00005216" w:rsidP="00005216">
            <w:pPr>
              <w:spacing w:after="0" w:line="240" w:lineRule="auto"/>
              <w:jc w:val="center"/>
              <w:rPr>
                <w:rFonts w:ascii="Calibri" w:hAnsi="Calibri" w:cs="Calibri"/>
                <w:color w:val="000000"/>
                <w:sz w:val="24"/>
                <w:szCs w:val="24"/>
                <w:lang w:eastAsia="hr-HR"/>
              </w:rPr>
            </w:pPr>
          </w:p>
        </w:tc>
        <w:tc>
          <w:tcPr>
            <w:tcW w:w="1276" w:type="dxa"/>
            <w:shd w:val="clear" w:color="auto" w:fill="D9D9D9"/>
            <w:vAlign w:val="center"/>
          </w:tcPr>
          <w:p w14:paraId="37AE8371"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Ciljana vrijednost 2024.</w:t>
            </w:r>
          </w:p>
        </w:tc>
        <w:tc>
          <w:tcPr>
            <w:tcW w:w="1276" w:type="dxa"/>
            <w:shd w:val="clear" w:color="auto" w:fill="D9D9D9"/>
            <w:vAlign w:val="center"/>
          </w:tcPr>
          <w:p w14:paraId="3CF56882"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Ostvarena vrijednost 2024.</w:t>
            </w:r>
          </w:p>
        </w:tc>
      </w:tr>
      <w:tr w:rsidR="00005216" w:rsidRPr="00005216" w14:paraId="5F8A8CDF" w14:textId="77777777" w:rsidTr="00005216">
        <w:tc>
          <w:tcPr>
            <w:tcW w:w="1985" w:type="dxa"/>
            <w:shd w:val="clear" w:color="auto" w:fill="DBE5F1"/>
            <w:vAlign w:val="center"/>
          </w:tcPr>
          <w:p w14:paraId="6305BC50"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subvencioniranih kredita</w:t>
            </w:r>
          </w:p>
        </w:tc>
        <w:tc>
          <w:tcPr>
            <w:tcW w:w="2126" w:type="dxa"/>
            <w:vAlign w:val="center"/>
          </w:tcPr>
          <w:p w14:paraId="6E16425E"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Subvencioniranje kamatne stope poduzetničkih kredita</w:t>
            </w:r>
          </w:p>
        </w:tc>
        <w:tc>
          <w:tcPr>
            <w:tcW w:w="1418" w:type="dxa"/>
            <w:vAlign w:val="center"/>
          </w:tcPr>
          <w:p w14:paraId="66FD1345"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potpisanih ugovora o  subvenciji kamatne stope</w:t>
            </w:r>
          </w:p>
        </w:tc>
        <w:tc>
          <w:tcPr>
            <w:tcW w:w="1275" w:type="dxa"/>
            <w:vAlign w:val="center"/>
          </w:tcPr>
          <w:p w14:paraId="15D9397A"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sz w:val="24"/>
                <w:szCs w:val="24"/>
                <w:lang w:eastAsia="hr-HR"/>
              </w:rPr>
              <w:t>11</w:t>
            </w:r>
          </w:p>
        </w:tc>
        <w:tc>
          <w:tcPr>
            <w:tcW w:w="1276" w:type="dxa"/>
            <w:vAlign w:val="center"/>
          </w:tcPr>
          <w:p w14:paraId="497EB704"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9</w:t>
            </w:r>
          </w:p>
          <w:p w14:paraId="1D3FE90D" w14:textId="77777777" w:rsidR="00005216" w:rsidRPr="00005216" w:rsidRDefault="00005216" w:rsidP="00005216">
            <w:pPr>
              <w:spacing w:after="0" w:line="240" w:lineRule="auto"/>
              <w:jc w:val="center"/>
              <w:rPr>
                <w:rFonts w:ascii="Calibri" w:hAnsi="Calibri" w:cs="Calibri"/>
                <w:color w:val="000000"/>
                <w:sz w:val="24"/>
                <w:szCs w:val="24"/>
                <w:lang w:eastAsia="hr-HR"/>
              </w:rPr>
            </w:pPr>
          </w:p>
        </w:tc>
        <w:tc>
          <w:tcPr>
            <w:tcW w:w="1276" w:type="dxa"/>
            <w:vAlign w:val="center"/>
          </w:tcPr>
          <w:p w14:paraId="37DC4DF9"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7</w:t>
            </w:r>
          </w:p>
          <w:p w14:paraId="19A8106B" w14:textId="77777777" w:rsidR="00005216" w:rsidRPr="00005216" w:rsidRDefault="00005216" w:rsidP="00005216">
            <w:pPr>
              <w:spacing w:after="0" w:line="240" w:lineRule="auto"/>
              <w:jc w:val="center"/>
              <w:rPr>
                <w:rFonts w:ascii="Calibri" w:hAnsi="Calibri" w:cs="Calibri"/>
                <w:color w:val="000000"/>
                <w:sz w:val="24"/>
                <w:szCs w:val="24"/>
                <w:lang w:eastAsia="hr-HR"/>
              </w:rPr>
            </w:pPr>
          </w:p>
        </w:tc>
      </w:tr>
      <w:tr w:rsidR="00005216" w:rsidRPr="00005216" w14:paraId="477B453C" w14:textId="77777777" w:rsidTr="00005216">
        <w:tc>
          <w:tcPr>
            <w:tcW w:w="1985" w:type="dxa"/>
            <w:shd w:val="clear" w:color="auto" w:fill="DBE5F1"/>
            <w:vAlign w:val="center"/>
          </w:tcPr>
          <w:p w14:paraId="614B2319" w14:textId="77777777" w:rsidR="00005216" w:rsidRPr="00005216" w:rsidRDefault="00005216" w:rsidP="00005216">
            <w:pPr>
              <w:spacing w:after="0" w:line="240" w:lineRule="auto"/>
              <w:rPr>
                <w:rFonts w:ascii="Calibri" w:hAnsi="Calibri" w:cs="Calibri"/>
                <w:color w:val="000000"/>
                <w:sz w:val="24"/>
                <w:szCs w:val="24"/>
                <w:lang w:eastAsia="hr-HR"/>
              </w:rPr>
            </w:pPr>
          </w:p>
          <w:p w14:paraId="1A8E58FD" w14:textId="77777777" w:rsidR="00005216" w:rsidRPr="00005216" w:rsidRDefault="00005216" w:rsidP="00005216">
            <w:pPr>
              <w:spacing w:after="0" w:line="240" w:lineRule="auto"/>
              <w:rPr>
                <w:rFonts w:ascii="Calibri" w:hAnsi="Calibri" w:cs="Calibri"/>
                <w:color w:val="000000"/>
                <w:sz w:val="24"/>
                <w:szCs w:val="24"/>
                <w:lang w:eastAsia="hr-HR"/>
              </w:rPr>
            </w:pPr>
          </w:p>
          <w:p w14:paraId="61F8B2C2"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danih poticaja</w:t>
            </w:r>
          </w:p>
        </w:tc>
        <w:tc>
          <w:tcPr>
            <w:tcW w:w="2126" w:type="dxa"/>
            <w:vAlign w:val="center"/>
          </w:tcPr>
          <w:p w14:paraId="1CEE95F2"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 xml:space="preserve">Broj ostvarenih  potpora u poljoprivredi i gospodarstvu (početnici i postojeći </w:t>
            </w:r>
            <w:r w:rsidRPr="00005216">
              <w:rPr>
                <w:rFonts w:ascii="Calibri" w:hAnsi="Calibri" w:cs="Calibri"/>
                <w:color w:val="000000"/>
                <w:sz w:val="24"/>
                <w:szCs w:val="24"/>
                <w:lang w:eastAsia="hr-HR"/>
              </w:rPr>
              <w:lastRenderedPageBreak/>
              <w:t>poduzetnici)</w:t>
            </w:r>
          </w:p>
        </w:tc>
        <w:tc>
          <w:tcPr>
            <w:tcW w:w="1418" w:type="dxa"/>
            <w:vAlign w:val="center"/>
          </w:tcPr>
          <w:p w14:paraId="07FB13BF"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46314E05"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6C8AE22A"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ostvarenih potpora</w:t>
            </w:r>
          </w:p>
        </w:tc>
        <w:tc>
          <w:tcPr>
            <w:tcW w:w="1275" w:type="dxa"/>
            <w:vAlign w:val="center"/>
          </w:tcPr>
          <w:p w14:paraId="271368FC"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2EAF4B9D"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15F48521"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80</w:t>
            </w:r>
          </w:p>
        </w:tc>
        <w:tc>
          <w:tcPr>
            <w:tcW w:w="1276" w:type="dxa"/>
            <w:vAlign w:val="center"/>
          </w:tcPr>
          <w:p w14:paraId="60A3F437"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0CDCC8C9"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0D0F8297"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90</w:t>
            </w:r>
          </w:p>
        </w:tc>
        <w:tc>
          <w:tcPr>
            <w:tcW w:w="1276" w:type="dxa"/>
            <w:vAlign w:val="center"/>
          </w:tcPr>
          <w:p w14:paraId="27119DD8"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69E129C7"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7E0CADFA"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184</w:t>
            </w:r>
          </w:p>
        </w:tc>
      </w:tr>
    </w:tbl>
    <w:p w14:paraId="5F1BDA8C" w14:textId="77777777" w:rsidR="00005216" w:rsidRPr="00005216" w:rsidRDefault="00005216" w:rsidP="00005216">
      <w:pPr>
        <w:spacing w:after="0" w:line="240" w:lineRule="auto"/>
        <w:jc w:val="both"/>
        <w:rPr>
          <w:rFonts w:ascii="Calibri" w:eastAsia="Times New Roman" w:hAnsi="Calibri" w:cs="Calibri"/>
          <w:bCs/>
          <w:sz w:val="24"/>
          <w:szCs w:val="24"/>
        </w:rPr>
      </w:pPr>
    </w:p>
    <w:p w14:paraId="4A9C1F33" w14:textId="77777777" w:rsidR="00005216" w:rsidRPr="00005216" w:rsidRDefault="00005216" w:rsidP="00005216">
      <w:pPr>
        <w:spacing w:after="0" w:line="240" w:lineRule="auto"/>
        <w:jc w:val="both"/>
        <w:rPr>
          <w:rFonts w:ascii="Calibri" w:eastAsia="Times New Roman" w:hAnsi="Calibri" w:cs="Calibri"/>
          <w:bCs/>
          <w:sz w:val="24"/>
          <w:szCs w:val="24"/>
        </w:rPr>
      </w:pPr>
    </w:p>
    <w:p w14:paraId="6265C868" w14:textId="77777777" w:rsidR="00005216" w:rsidRPr="00005216" w:rsidRDefault="00005216" w:rsidP="00005216">
      <w:pPr>
        <w:spacing w:after="0" w:line="240" w:lineRule="auto"/>
        <w:jc w:val="both"/>
        <w:rPr>
          <w:rFonts w:ascii="Calibri" w:eastAsia="Times New Roman" w:hAnsi="Calibri" w:cs="Calibri"/>
          <w:b/>
          <w:bCs/>
          <w:sz w:val="24"/>
          <w:szCs w:val="24"/>
        </w:rPr>
      </w:pPr>
      <w:r w:rsidRPr="00005216">
        <w:rPr>
          <w:rFonts w:ascii="Calibri" w:eastAsia="Times New Roman" w:hAnsi="Calibri" w:cs="Calibri"/>
          <w:b/>
          <w:bCs/>
          <w:sz w:val="24"/>
          <w:szCs w:val="24"/>
        </w:rPr>
        <w:t>4.3. Program 1033 POTICANJE RADA POTPORNE INSTITUCIJE – 388.787,43</w:t>
      </w:r>
    </w:p>
    <w:p w14:paraId="75C638A9" w14:textId="77777777" w:rsidR="00005216" w:rsidRPr="00005216" w:rsidRDefault="00005216" w:rsidP="00005216">
      <w:pPr>
        <w:spacing w:after="0" w:line="240" w:lineRule="auto"/>
        <w:jc w:val="both"/>
        <w:rPr>
          <w:rFonts w:ascii="Calibri" w:eastAsia="Times New Roman" w:hAnsi="Calibri" w:cs="Calibri"/>
          <w:bCs/>
          <w:sz w:val="24"/>
          <w:szCs w:val="24"/>
        </w:rPr>
      </w:pPr>
    </w:p>
    <w:p w14:paraId="5078A766" w14:textId="77777777" w:rsidR="00005216" w:rsidRPr="00005216" w:rsidRDefault="00005216" w:rsidP="00005216">
      <w:pPr>
        <w:spacing w:after="0" w:line="276" w:lineRule="auto"/>
        <w:jc w:val="both"/>
        <w:rPr>
          <w:rFonts w:ascii="Calibri" w:eastAsia="Times New Roman" w:hAnsi="Calibri" w:cs="Calibri"/>
          <w:bCs/>
          <w:sz w:val="24"/>
          <w:szCs w:val="24"/>
        </w:rPr>
      </w:pPr>
      <w:r w:rsidRPr="00005216">
        <w:rPr>
          <w:rFonts w:ascii="Calibri" w:eastAsia="Times New Roman" w:hAnsi="Calibri" w:cs="Calibri"/>
          <w:bCs/>
          <w:sz w:val="24"/>
          <w:szCs w:val="24"/>
        </w:rPr>
        <w:t xml:space="preserve">Ovim projektom se iz općih prihoda i primitaka osiguravaju sredstva za rad Razvojne agencije Grada Novske. Prvenstveno, uloga NORA-e je pružanje intelektualne podrške, kako poduzetnicima početnicima, tako i onima koji već dugo posluju i to kroz pomoć u izradi potrebne dokumentacije kod pokretanja gospodarske djelatnosti, ishođenja kredita, apliciranja na strukturne fondove, provođenje mjera energetske učinkovitosti, prijava na natječaje te općenito oko izrade dokumentacije potrebne u gospodarskom poslovanju. </w:t>
      </w:r>
    </w:p>
    <w:p w14:paraId="3FBAE592" w14:textId="77777777" w:rsidR="00005216" w:rsidRPr="00005216" w:rsidRDefault="00005216" w:rsidP="00005216">
      <w:pPr>
        <w:spacing w:after="0" w:line="276" w:lineRule="auto"/>
        <w:jc w:val="both"/>
        <w:rPr>
          <w:rFonts w:ascii="Calibri" w:eastAsia="Times New Roman" w:hAnsi="Calibri" w:cs="Calibri"/>
          <w:bCs/>
          <w:sz w:val="24"/>
          <w:szCs w:val="24"/>
        </w:rPr>
      </w:pPr>
      <w:r w:rsidRPr="00005216">
        <w:rPr>
          <w:rFonts w:ascii="Calibri" w:eastAsia="Times New Roman" w:hAnsi="Calibri" w:cs="Calibri"/>
          <w:bCs/>
          <w:sz w:val="24"/>
          <w:szCs w:val="24"/>
        </w:rPr>
        <w:t>Sredstva se osiguravaju za plaće i druga materijalna prava djelatnika, naknade članovima Upravnog vijeća, stručno usavršavanje te organizaciju konferencije Invest in Novska.</w:t>
      </w:r>
    </w:p>
    <w:p w14:paraId="0005F300" w14:textId="77777777" w:rsidR="00005216" w:rsidRPr="00005216" w:rsidRDefault="00005216" w:rsidP="00005216">
      <w:pPr>
        <w:spacing w:after="0" w:line="240" w:lineRule="auto"/>
        <w:jc w:val="both"/>
        <w:rPr>
          <w:rFonts w:ascii="Calibri" w:eastAsia="Times New Roman" w:hAnsi="Calibri" w:cs="Calibri"/>
          <w:bCs/>
          <w:sz w:val="24"/>
          <w:szCs w:val="24"/>
        </w:rPr>
      </w:pPr>
    </w:p>
    <w:p w14:paraId="7F47FC1F" w14:textId="77777777" w:rsidR="00005216" w:rsidRPr="00005216" w:rsidRDefault="00005216" w:rsidP="00005216">
      <w:pPr>
        <w:spacing w:after="0" w:line="240" w:lineRule="auto"/>
        <w:jc w:val="both"/>
        <w:rPr>
          <w:rFonts w:ascii="Calibri" w:eastAsia="Times New Roman" w:hAnsi="Calibri" w:cs="Calibri"/>
          <w:bCs/>
          <w:sz w:val="24"/>
          <w:szCs w:val="24"/>
        </w:rPr>
      </w:pPr>
    </w:p>
    <w:p w14:paraId="07A02927" w14:textId="77777777" w:rsidR="00005216" w:rsidRPr="00005216" w:rsidRDefault="00005216" w:rsidP="00005216">
      <w:pPr>
        <w:spacing w:after="0" w:line="240" w:lineRule="auto"/>
        <w:jc w:val="both"/>
        <w:rPr>
          <w:rFonts w:ascii="Calibri" w:eastAsia="Times New Roman" w:hAnsi="Calibri" w:cs="Calibri"/>
          <w:bCs/>
          <w:sz w:val="24"/>
          <w:szCs w:val="24"/>
        </w:rPr>
      </w:pPr>
    </w:p>
    <w:p w14:paraId="26577032" w14:textId="77777777" w:rsidR="00005216" w:rsidRPr="00005216" w:rsidRDefault="00005216" w:rsidP="00005216">
      <w:pPr>
        <w:spacing w:after="0" w:line="240" w:lineRule="auto"/>
        <w:jc w:val="both"/>
        <w:rPr>
          <w:rFonts w:ascii="Calibri" w:eastAsia="Times New Roman" w:hAnsi="Calibri" w:cs="Calibri"/>
          <w:bCs/>
          <w:sz w:val="24"/>
          <w:szCs w:val="24"/>
        </w:rPr>
      </w:pPr>
    </w:p>
    <w:p w14:paraId="0377FC65" w14:textId="77777777" w:rsidR="00005216" w:rsidRPr="00005216" w:rsidRDefault="00005216" w:rsidP="00005216">
      <w:pPr>
        <w:spacing w:after="0" w:line="240" w:lineRule="auto"/>
        <w:jc w:val="both"/>
        <w:rPr>
          <w:rFonts w:ascii="Calibri" w:eastAsia="Times New Roman" w:hAnsi="Calibri" w:cs="Calibri"/>
          <w:bCs/>
          <w:sz w:val="24"/>
          <w:szCs w:val="24"/>
        </w:rPr>
      </w:pPr>
    </w:p>
    <w:p w14:paraId="2D1A5415" w14:textId="77777777" w:rsidR="00005216" w:rsidRPr="00005216" w:rsidRDefault="00005216" w:rsidP="00005216">
      <w:pPr>
        <w:spacing w:after="0" w:line="240" w:lineRule="auto"/>
        <w:jc w:val="both"/>
        <w:rPr>
          <w:rFonts w:ascii="Calibri" w:eastAsia="Times New Roman" w:hAnsi="Calibri" w:cs="Calibri"/>
          <w:bCs/>
          <w:sz w:val="24"/>
          <w:szCs w:val="24"/>
        </w:rPr>
      </w:pPr>
    </w:p>
    <w:p w14:paraId="6618759B" w14:textId="77777777" w:rsidR="00005216" w:rsidRPr="00005216" w:rsidRDefault="00005216" w:rsidP="00005216">
      <w:pPr>
        <w:spacing w:after="0" w:line="240" w:lineRule="auto"/>
        <w:jc w:val="both"/>
        <w:rPr>
          <w:rFonts w:ascii="Calibri" w:eastAsia="Times New Roman" w:hAnsi="Calibri" w:cs="Calibri"/>
          <w:bCs/>
          <w:sz w:val="24"/>
          <w:szCs w:val="24"/>
        </w:rPr>
      </w:pPr>
    </w:p>
    <w:p w14:paraId="53649C31" w14:textId="77777777" w:rsidR="00005216" w:rsidRPr="00005216" w:rsidRDefault="00005216" w:rsidP="00005216">
      <w:pPr>
        <w:spacing w:after="0" w:line="240" w:lineRule="auto"/>
        <w:jc w:val="both"/>
        <w:rPr>
          <w:rFonts w:ascii="Calibri" w:eastAsia="Times New Roman" w:hAnsi="Calibri" w:cs="Calibri"/>
          <w:bCs/>
          <w:sz w:val="24"/>
          <w:szCs w:val="24"/>
        </w:rPr>
      </w:pPr>
    </w:p>
    <w:p w14:paraId="55C8D852" w14:textId="77777777" w:rsidR="00005216" w:rsidRPr="00005216" w:rsidRDefault="00005216" w:rsidP="00005216">
      <w:pPr>
        <w:spacing w:after="0" w:line="240" w:lineRule="auto"/>
        <w:jc w:val="both"/>
        <w:rPr>
          <w:rFonts w:ascii="Calibri" w:eastAsia="Times New Roman" w:hAnsi="Calibri" w:cs="Calibri"/>
          <w:bCs/>
          <w:sz w:val="24"/>
          <w:szCs w:val="24"/>
        </w:rPr>
      </w:pPr>
    </w:p>
    <w:p w14:paraId="151F976F" w14:textId="77777777" w:rsidR="00005216" w:rsidRPr="00005216" w:rsidRDefault="00005216" w:rsidP="00005216">
      <w:pPr>
        <w:spacing w:after="0" w:line="240" w:lineRule="auto"/>
        <w:jc w:val="both"/>
        <w:rPr>
          <w:rFonts w:ascii="Calibri" w:eastAsia="Times New Roman" w:hAnsi="Calibri" w:cs="Calibri"/>
          <w:b/>
          <w:sz w:val="24"/>
          <w:szCs w:val="24"/>
          <w:lang w:eastAsia="hr-HR"/>
        </w:rPr>
      </w:pPr>
    </w:p>
    <w:p w14:paraId="78014866" w14:textId="77777777" w:rsidR="00005216" w:rsidRPr="00005216" w:rsidRDefault="00005216" w:rsidP="00005216">
      <w:pPr>
        <w:spacing w:after="0" w:line="240" w:lineRule="auto"/>
        <w:jc w:val="both"/>
        <w:rPr>
          <w:rFonts w:ascii="Calibri" w:eastAsia="Times New Roman" w:hAnsi="Calibri" w:cs="Calibri"/>
          <w:b/>
          <w:sz w:val="24"/>
          <w:szCs w:val="24"/>
          <w:lang w:eastAsia="hr-HR"/>
        </w:rPr>
      </w:pPr>
      <w:r w:rsidRPr="00005216">
        <w:rPr>
          <w:rFonts w:ascii="Calibri" w:eastAsia="Times New Roman" w:hAnsi="Calibri" w:cs="Calibri"/>
          <w:b/>
          <w:sz w:val="24"/>
          <w:szCs w:val="24"/>
          <w:lang w:eastAsia="hr-HR"/>
        </w:rPr>
        <w:t>Pokazatelji uspješnosti aktivnosti  A100001 Sufinanciranje rada Razvojne agencija Grada Novske - NORA</w:t>
      </w:r>
    </w:p>
    <w:p w14:paraId="64437168" w14:textId="77777777" w:rsidR="00005216" w:rsidRPr="00005216" w:rsidRDefault="00005216" w:rsidP="00005216">
      <w:pPr>
        <w:spacing w:after="0" w:line="240" w:lineRule="auto"/>
        <w:jc w:val="both"/>
        <w:rPr>
          <w:rFonts w:ascii="Calibri" w:eastAsia="Times New Roman" w:hAnsi="Calibri" w:cs="Calibri"/>
          <w:sz w:val="24"/>
          <w:szCs w:val="24"/>
          <w:lang w:eastAsia="hr-HR"/>
        </w:rPr>
      </w:pPr>
    </w:p>
    <w:tbl>
      <w:tblPr>
        <w:tblStyle w:val="Reetkatablice3"/>
        <w:tblW w:w="0" w:type="auto"/>
        <w:tblLook w:val="04A0" w:firstRow="1" w:lastRow="0" w:firstColumn="1" w:lastColumn="0" w:noHBand="0" w:noVBand="1"/>
      </w:tblPr>
      <w:tblGrid>
        <w:gridCol w:w="1345"/>
        <w:gridCol w:w="2268"/>
        <w:gridCol w:w="1665"/>
        <w:gridCol w:w="1281"/>
        <w:gridCol w:w="1335"/>
        <w:gridCol w:w="1394"/>
      </w:tblGrid>
      <w:tr w:rsidR="00005216" w:rsidRPr="00005216" w14:paraId="36FC4E75" w14:textId="77777777" w:rsidTr="00005216">
        <w:tc>
          <w:tcPr>
            <w:tcW w:w="0" w:type="auto"/>
            <w:shd w:val="clear" w:color="auto" w:fill="D9D9D9"/>
            <w:vAlign w:val="center"/>
          </w:tcPr>
          <w:p w14:paraId="0A628278"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Pokazatelj rezultata</w:t>
            </w:r>
          </w:p>
        </w:tc>
        <w:tc>
          <w:tcPr>
            <w:tcW w:w="0" w:type="auto"/>
            <w:shd w:val="clear" w:color="auto" w:fill="D9D9D9"/>
            <w:vAlign w:val="center"/>
          </w:tcPr>
          <w:p w14:paraId="0033E75A"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Definicija</w:t>
            </w:r>
          </w:p>
        </w:tc>
        <w:tc>
          <w:tcPr>
            <w:tcW w:w="0" w:type="auto"/>
            <w:shd w:val="clear" w:color="auto" w:fill="D9D9D9"/>
            <w:vAlign w:val="center"/>
          </w:tcPr>
          <w:p w14:paraId="623F0C2F"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Jedinica</w:t>
            </w:r>
          </w:p>
        </w:tc>
        <w:tc>
          <w:tcPr>
            <w:tcW w:w="0" w:type="auto"/>
            <w:shd w:val="clear" w:color="auto" w:fill="D9D9D9"/>
            <w:vAlign w:val="center"/>
          </w:tcPr>
          <w:p w14:paraId="27C35286"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Polazna vrijednost</w:t>
            </w:r>
          </w:p>
          <w:p w14:paraId="0B41B2AE" w14:textId="77777777" w:rsidR="00005216" w:rsidRPr="00005216" w:rsidRDefault="00005216" w:rsidP="00005216">
            <w:pPr>
              <w:spacing w:after="0" w:line="240" w:lineRule="auto"/>
              <w:jc w:val="center"/>
              <w:rPr>
                <w:rFonts w:ascii="Calibri" w:hAnsi="Calibri" w:cs="Calibri"/>
                <w:color w:val="000000"/>
                <w:sz w:val="24"/>
                <w:szCs w:val="24"/>
                <w:lang w:eastAsia="hr-HR"/>
              </w:rPr>
            </w:pPr>
          </w:p>
        </w:tc>
        <w:tc>
          <w:tcPr>
            <w:tcW w:w="0" w:type="auto"/>
            <w:shd w:val="clear" w:color="auto" w:fill="D9D9D9"/>
            <w:vAlign w:val="center"/>
          </w:tcPr>
          <w:p w14:paraId="72706213"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Ciljana vrijednost 2024.</w:t>
            </w:r>
          </w:p>
        </w:tc>
        <w:tc>
          <w:tcPr>
            <w:tcW w:w="0" w:type="auto"/>
            <w:shd w:val="clear" w:color="auto" w:fill="D9D9D9"/>
            <w:vAlign w:val="center"/>
          </w:tcPr>
          <w:p w14:paraId="5C6F5AD4"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Ostvarena vrijednost 2024.</w:t>
            </w:r>
          </w:p>
        </w:tc>
      </w:tr>
      <w:tr w:rsidR="00005216" w:rsidRPr="00005216" w14:paraId="268E3D95" w14:textId="77777777" w:rsidTr="00005216">
        <w:tc>
          <w:tcPr>
            <w:tcW w:w="0" w:type="auto"/>
            <w:shd w:val="clear" w:color="auto" w:fill="DBE5F1"/>
            <w:vAlign w:val="center"/>
          </w:tcPr>
          <w:p w14:paraId="085AB75F" w14:textId="77777777" w:rsidR="00005216" w:rsidRPr="00005216" w:rsidRDefault="00005216" w:rsidP="00005216">
            <w:pPr>
              <w:spacing w:after="0" w:line="240" w:lineRule="auto"/>
              <w:rPr>
                <w:rFonts w:ascii="Calibri" w:hAnsi="Calibri" w:cs="Calibri"/>
                <w:color w:val="000000"/>
                <w:sz w:val="24"/>
                <w:szCs w:val="24"/>
                <w:lang w:eastAsia="hr-HR"/>
              </w:rPr>
            </w:pPr>
          </w:p>
          <w:p w14:paraId="1B397B53"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poslovnih planova</w:t>
            </w:r>
          </w:p>
        </w:tc>
        <w:tc>
          <w:tcPr>
            <w:tcW w:w="0" w:type="auto"/>
            <w:vAlign w:val="center"/>
          </w:tcPr>
          <w:p w14:paraId="073CE165"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Izrada i pomoć u izradi poslovnih planova poduzetnicima i OPG-ima</w:t>
            </w:r>
          </w:p>
        </w:tc>
        <w:tc>
          <w:tcPr>
            <w:tcW w:w="0" w:type="auto"/>
            <w:vAlign w:val="center"/>
          </w:tcPr>
          <w:p w14:paraId="459F82AF" w14:textId="77777777" w:rsidR="00005216" w:rsidRPr="00005216" w:rsidRDefault="00005216" w:rsidP="00005216">
            <w:pPr>
              <w:spacing w:after="0" w:line="240" w:lineRule="auto"/>
              <w:rPr>
                <w:rFonts w:ascii="Calibri" w:hAnsi="Calibri" w:cs="Calibri"/>
                <w:color w:val="000000"/>
                <w:sz w:val="24"/>
                <w:szCs w:val="24"/>
                <w:lang w:eastAsia="hr-HR"/>
              </w:rPr>
            </w:pPr>
          </w:p>
          <w:p w14:paraId="136546BF"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poslovnih planova/god.</w:t>
            </w:r>
          </w:p>
        </w:tc>
        <w:tc>
          <w:tcPr>
            <w:tcW w:w="0" w:type="auto"/>
            <w:vAlign w:val="center"/>
          </w:tcPr>
          <w:p w14:paraId="2F57D8B1" w14:textId="77777777" w:rsidR="00005216" w:rsidRPr="00005216" w:rsidRDefault="00005216" w:rsidP="00005216">
            <w:pPr>
              <w:spacing w:after="0" w:line="240" w:lineRule="auto"/>
              <w:jc w:val="center"/>
              <w:rPr>
                <w:rFonts w:ascii="Calibri" w:hAnsi="Calibri" w:cs="Calibri"/>
                <w:sz w:val="24"/>
                <w:szCs w:val="24"/>
                <w:lang w:eastAsia="hr-HR"/>
              </w:rPr>
            </w:pPr>
          </w:p>
          <w:p w14:paraId="5820C6D5" w14:textId="77777777" w:rsidR="00005216" w:rsidRPr="00005216" w:rsidRDefault="00005216" w:rsidP="00005216">
            <w:pPr>
              <w:spacing w:after="0" w:line="240" w:lineRule="auto"/>
              <w:jc w:val="center"/>
              <w:rPr>
                <w:rFonts w:ascii="Calibri" w:hAnsi="Calibri" w:cs="Calibri"/>
                <w:sz w:val="24"/>
                <w:szCs w:val="24"/>
                <w:lang w:eastAsia="hr-HR"/>
              </w:rPr>
            </w:pPr>
          </w:p>
          <w:p w14:paraId="7C78AC9F" w14:textId="77777777" w:rsidR="00005216" w:rsidRPr="00005216" w:rsidRDefault="00005216" w:rsidP="00005216">
            <w:pPr>
              <w:spacing w:after="0" w:line="240" w:lineRule="auto"/>
              <w:jc w:val="center"/>
              <w:rPr>
                <w:rFonts w:ascii="Calibri" w:hAnsi="Calibri" w:cs="Calibri"/>
                <w:sz w:val="24"/>
                <w:szCs w:val="24"/>
                <w:lang w:eastAsia="hr-HR"/>
              </w:rPr>
            </w:pPr>
            <w:r w:rsidRPr="00005216">
              <w:rPr>
                <w:rFonts w:ascii="Calibri" w:hAnsi="Calibri" w:cs="Calibri"/>
                <w:sz w:val="24"/>
                <w:szCs w:val="24"/>
                <w:lang w:eastAsia="hr-HR"/>
              </w:rPr>
              <w:t>20</w:t>
            </w:r>
          </w:p>
        </w:tc>
        <w:tc>
          <w:tcPr>
            <w:tcW w:w="0" w:type="auto"/>
            <w:vAlign w:val="center"/>
          </w:tcPr>
          <w:p w14:paraId="3C834866" w14:textId="77777777" w:rsidR="00005216" w:rsidRPr="00005216" w:rsidRDefault="00005216" w:rsidP="00005216">
            <w:pPr>
              <w:spacing w:after="0" w:line="240" w:lineRule="auto"/>
              <w:jc w:val="center"/>
              <w:rPr>
                <w:rFonts w:ascii="Calibri" w:hAnsi="Calibri" w:cs="Calibri"/>
                <w:sz w:val="24"/>
                <w:szCs w:val="24"/>
                <w:lang w:eastAsia="hr-HR"/>
              </w:rPr>
            </w:pPr>
          </w:p>
          <w:p w14:paraId="137D359E" w14:textId="77777777" w:rsidR="00005216" w:rsidRPr="00005216" w:rsidRDefault="00005216" w:rsidP="00005216">
            <w:pPr>
              <w:spacing w:after="0" w:line="240" w:lineRule="auto"/>
              <w:jc w:val="center"/>
              <w:rPr>
                <w:rFonts w:ascii="Calibri" w:hAnsi="Calibri" w:cs="Calibri"/>
                <w:sz w:val="24"/>
                <w:szCs w:val="24"/>
                <w:lang w:eastAsia="hr-HR"/>
              </w:rPr>
            </w:pPr>
          </w:p>
          <w:p w14:paraId="457EA997" w14:textId="77777777" w:rsidR="00005216" w:rsidRPr="00005216" w:rsidRDefault="00005216" w:rsidP="00005216">
            <w:pPr>
              <w:spacing w:after="0" w:line="240" w:lineRule="auto"/>
              <w:jc w:val="center"/>
              <w:rPr>
                <w:rFonts w:ascii="Calibri" w:hAnsi="Calibri" w:cs="Calibri"/>
                <w:sz w:val="24"/>
                <w:szCs w:val="24"/>
                <w:lang w:eastAsia="hr-HR"/>
              </w:rPr>
            </w:pPr>
            <w:r w:rsidRPr="00005216">
              <w:rPr>
                <w:rFonts w:ascii="Calibri" w:hAnsi="Calibri" w:cs="Calibri"/>
                <w:sz w:val="24"/>
                <w:szCs w:val="24"/>
                <w:lang w:eastAsia="hr-HR"/>
              </w:rPr>
              <w:t>25</w:t>
            </w:r>
          </w:p>
        </w:tc>
        <w:tc>
          <w:tcPr>
            <w:tcW w:w="0" w:type="auto"/>
            <w:vAlign w:val="center"/>
          </w:tcPr>
          <w:p w14:paraId="273CF2BA" w14:textId="77777777" w:rsidR="00005216" w:rsidRPr="00005216" w:rsidRDefault="00005216" w:rsidP="00005216">
            <w:pPr>
              <w:spacing w:after="0" w:line="240" w:lineRule="auto"/>
              <w:jc w:val="center"/>
              <w:rPr>
                <w:rFonts w:ascii="Calibri" w:hAnsi="Calibri" w:cs="Calibri"/>
                <w:sz w:val="24"/>
                <w:szCs w:val="24"/>
                <w:lang w:eastAsia="hr-HR"/>
              </w:rPr>
            </w:pPr>
          </w:p>
          <w:p w14:paraId="6838A07C" w14:textId="77777777" w:rsidR="00005216" w:rsidRPr="00005216" w:rsidRDefault="00005216" w:rsidP="00005216">
            <w:pPr>
              <w:spacing w:after="0" w:line="240" w:lineRule="auto"/>
              <w:jc w:val="center"/>
              <w:rPr>
                <w:rFonts w:ascii="Calibri" w:hAnsi="Calibri" w:cs="Calibri"/>
                <w:sz w:val="24"/>
                <w:szCs w:val="24"/>
                <w:lang w:eastAsia="hr-HR"/>
              </w:rPr>
            </w:pPr>
          </w:p>
          <w:p w14:paraId="5F71A9DC" w14:textId="77777777" w:rsidR="00005216" w:rsidRPr="00005216" w:rsidRDefault="00005216" w:rsidP="00005216">
            <w:pPr>
              <w:spacing w:after="0" w:line="240" w:lineRule="auto"/>
              <w:jc w:val="center"/>
              <w:rPr>
                <w:rFonts w:ascii="Calibri" w:hAnsi="Calibri" w:cs="Calibri"/>
                <w:sz w:val="24"/>
                <w:szCs w:val="24"/>
                <w:lang w:eastAsia="hr-HR"/>
              </w:rPr>
            </w:pPr>
            <w:r w:rsidRPr="00005216">
              <w:rPr>
                <w:rFonts w:ascii="Calibri" w:hAnsi="Calibri" w:cs="Calibri"/>
                <w:sz w:val="24"/>
                <w:szCs w:val="24"/>
                <w:lang w:eastAsia="hr-HR"/>
              </w:rPr>
              <w:t>71</w:t>
            </w:r>
          </w:p>
        </w:tc>
      </w:tr>
      <w:tr w:rsidR="00005216" w:rsidRPr="00005216" w14:paraId="3CDDFDB8" w14:textId="77777777" w:rsidTr="00005216">
        <w:tc>
          <w:tcPr>
            <w:tcW w:w="0" w:type="auto"/>
            <w:shd w:val="clear" w:color="auto" w:fill="DBE5F1"/>
            <w:vAlign w:val="center"/>
          </w:tcPr>
          <w:p w14:paraId="39DD3CBE" w14:textId="77777777" w:rsidR="00005216" w:rsidRPr="00005216" w:rsidRDefault="00005216" w:rsidP="00005216">
            <w:pPr>
              <w:spacing w:after="0" w:line="240" w:lineRule="auto"/>
              <w:rPr>
                <w:rFonts w:ascii="Calibri" w:hAnsi="Calibri" w:cs="Calibri"/>
                <w:color w:val="000000"/>
                <w:sz w:val="24"/>
                <w:szCs w:val="24"/>
                <w:lang w:eastAsia="hr-HR"/>
              </w:rPr>
            </w:pPr>
          </w:p>
          <w:p w14:paraId="77702707"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prijava</w:t>
            </w:r>
          </w:p>
        </w:tc>
        <w:tc>
          <w:tcPr>
            <w:tcW w:w="0" w:type="auto"/>
            <w:vAlign w:val="center"/>
          </w:tcPr>
          <w:p w14:paraId="249627DD"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Priprema dokumentacije za apliciranje na javne pozive za sufinanciranje</w:t>
            </w:r>
          </w:p>
        </w:tc>
        <w:tc>
          <w:tcPr>
            <w:tcW w:w="0" w:type="auto"/>
            <w:vAlign w:val="center"/>
          </w:tcPr>
          <w:p w14:paraId="2F84078D" w14:textId="77777777" w:rsidR="00005216" w:rsidRPr="00005216" w:rsidRDefault="00005216" w:rsidP="00005216">
            <w:pPr>
              <w:spacing w:after="0" w:line="240" w:lineRule="auto"/>
              <w:rPr>
                <w:rFonts w:ascii="Calibri" w:hAnsi="Calibri" w:cs="Calibri"/>
                <w:color w:val="000000"/>
                <w:sz w:val="24"/>
                <w:szCs w:val="24"/>
                <w:lang w:eastAsia="hr-HR"/>
              </w:rPr>
            </w:pPr>
          </w:p>
          <w:p w14:paraId="772283E3"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izrađenih prijava</w:t>
            </w:r>
          </w:p>
        </w:tc>
        <w:tc>
          <w:tcPr>
            <w:tcW w:w="0" w:type="auto"/>
            <w:vAlign w:val="center"/>
          </w:tcPr>
          <w:p w14:paraId="022A893D" w14:textId="77777777" w:rsidR="00005216" w:rsidRPr="00005216" w:rsidRDefault="00005216" w:rsidP="00005216">
            <w:pPr>
              <w:spacing w:after="0" w:line="240" w:lineRule="auto"/>
              <w:jc w:val="center"/>
              <w:rPr>
                <w:rFonts w:ascii="Calibri" w:hAnsi="Calibri" w:cs="Calibri"/>
                <w:sz w:val="24"/>
                <w:szCs w:val="24"/>
                <w:lang w:eastAsia="hr-HR"/>
              </w:rPr>
            </w:pPr>
          </w:p>
          <w:p w14:paraId="34DFA0AF" w14:textId="77777777" w:rsidR="00005216" w:rsidRPr="00005216" w:rsidRDefault="00005216" w:rsidP="00005216">
            <w:pPr>
              <w:spacing w:after="0" w:line="240" w:lineRule="auto"/>
              <w:jc w:val="center"/>
              <w:rPr>
                <w:rFonts w:ascii="Calibri" w:hAnsi="Calibri" w:cs="Calibri"/>
                <w:sz w:val="24"/>
                <w:szCs w:val="24"/>
                <w:lang w:eastAsia="hr-HR"/>
              </w:rPr>
            </w:pPr>
          </w:p>
          <w:p w14:paraId="022423E9" w14:textId="77777777" w:rsidR="00005216" w:rsidRPr="00005216" w:rsidRDefault="00005216" w:rsidP="00005216">
            <w:pPr>
              <w:spacing w:after="0" w:line="240" w:lineRule="auto"/>
              <w:jc w:val="center"/>
              <w:rPr>
                <w:rFonts w:ascii="Calibri" w:hAnsi="Calibri" w:cs="Calibri"/>
                <w:sz w:val="24"/>
                <w:szCs w:val="24"/>
                <w:lang w:eastAsia="hr-HR"/>
              </w:rPr>
            </w:pPr>
            <w:r w:rsidRPr="00005216">
              <w:rPr>
                <w:rFonts w:ascii="Calibri" w:hAnsi="Calibri" w:cs="Calibri"/>
                <w:sz w:val="24"/>
                <w:szCs w:val="24"/>
                <w:lang w:eastAsia="hr-HR"/>
              </w:rPr>
              <w:t>80</w:t>
            </w:r>
          </w:p>
        </w:tc>
        <w:tc>
          <w:tcPr>
            <w:tcW w:w="0" w:type="auto"/>
            <w:vAlign w:val="center"/>
          </w:tcPr>
          <w:p w14:paraId="3F824CF4" w14:textId="77777777" w:rsidR="00005216" w:rsidRPr="00005216" w:rsidRDefault="00005216" w:rsidP="00005216">
            <w:pPr>
              <w:spacing w:after="0" w:line="240" w:lineRule="auto"/>
              <w:jc w:val="center"/>
              <w:rPr>
                <w:rFonts w:ascii="Calibri" w:hAnsi="Calibri" w:cs="Calibri"/>
                <w:sz w:val="24"/>
                <w:szCs w:val="24"/>
                <w:lang w:eastAsia="hr-HR"/>
              </w:rPr>
            </w:pPr>
          </w:p>
          <w:p w14:paraId="04CF0609" w14:textId="77777777" w:rsidR="00005216" w:rsidRPr="00005216" w:rsidRDefault="00005216" w:rsidP="00005216">
            <w:pPr>
              <w:spacing w:after="0" w:line="240" w:lineRule="auto"/>
              <w:jc w:val="center"/>
              <w:rPr>
                <w:rFonts w:ascii="Calibri" w:hAnsi="Calibri" w:cs="Calibri"/>
                <w:sz w:val="24"/>
                <w:szCs w:val="24"/>
                <w:lang w:eastAsia="hr-HR"/>
              </w:rPr>
            </w:pPr>
          </w:p>
          <w:p w14:paraId="15274623" w14:textId="77777777" w:rsidR="00005216" w:rsidRPr="00005216" w:rsidRDefault="00005216" w:rsidP="00005216">
            <w:pPr>
              <w:spacing w:after="0" w:line="240" w:lineRule="auto"/>
              <w:jc w:val="center"/>
              <w:rPr>
                <w:rFonts w:ascii="Calibri" w:hAnsi="Calibri" w:cs="Calibri"/>
                <w:sz w:val="24"/>
                <w:szCs w:val="24"/>
                <w:lang w:eastAsia="hr-HR"/>
              </w:rPr>
            </w:pPr>
            <w:r w:rsidRPr="00005216">
              <w:rPr>
                <w:rFonts w:ascii="Calibri" w:hAnsi="Calibri" w:cs="Calibri"/>
                <w:sz w:val="24"/>
                <w:szCs w:val="24"/>
                <w:lang w:eastAsia="hr-HR"/>
              </w:rPr>
              <w:t>85</w:t>
            </w:r>
          </w:p>
        </w:tc>
        <w:tc>
          <w:tcPr>
            <w:tcW w:w="0" w:type="auto"/>
            <w:vAlign w:val="center"/>
          </w:tcPr>
          <w:p w14:paraId="1EBA6F67" w14:textId="77777777" w:rsidR="00005216" w:rsidRPr="00005216" w:rsidRDefault="00005216" w:rsidP="00005216">
            <w:pPr>
              <w:spacing w:after="0" w:line="240" w:lineRule="auto"/>
              <w:jc w:val="center"/>
              <w:rPr>
                <w:rFonts w:ascii="Calibri" w:hAnsi="Calibri" w:cs="Calibri"/>
                <w:sz w:val="24"/>
                <w:szCs w:val="24"/>
                <w:lang w:eastAsia="hr-HR"/>
              </w:rPr>
            </w:pPr>
          </w:p>
          <w:p w14:paraId="71508F37" w14:textId="77777777" w:rsidR="00005216" w:rsidRPr="00005216" w:rsidRDefault="00005216" w:rsidP="00005216">
            <w:pPr>
              <w:spacing w:after="0" w:line="240" w:lineRule="auto"/>
              <w:jc w:val="center"/>
              <w:rPr>
                <w:rFonts w:ascii="Calibri" w:hAnsi="Calibri" w:cs="Calibri"/>
                <w:sz w:val="24"/>
                <w:szCs w:val="24"/>
                <w:lang w:eastAsia="hr-HR"/>
              </w:rPr>
            </w:pPr>
          </w:p>
          <w:p w14:paraId="3A933827" w14:textId="77777777" w:rsidR="00005216" w:rsidRPr="00005216" w:rsidRDefault="00005216" w:rsidP="00005216">
            <w:pPr>
              <w:spacing w:after="0" w:line="240" w:lineRule="auto"/>
              <w:jc w:val="center"/>
              <w:rPr>
                <w:rFonts w:ascii="Calibri" w:hAnsi="Calibri" w:cs="Calibri"/>
                <w:sz w:val="24"/>
                <w:szCs w:val="24"/>
                <w:lang w:eastAsia="hr-HR"/>
              </w:rPr>
            </w:pPr>
            <w:r w:rsidRPr="00005216">
              <w:rPr>
                <w:rFonts w:ascii="Calibri" w:hAnsi="Calibri" w:cs="Calibri"/>
                <w:sz w:val="24"/>
                <w:szCs w:val="24"/>
                <w:lang w:eastAsia="hr-HR"/>
              </w:rPr>
              <w:t>127</w:t>
            </w:r>
          </w:p>
        </w:tc>
      </w:tr>
    </w:tbl>
    <w:p w14:paraId="2B5B559C" w14:textId="77777777" w:rsidR="00005216" w:rsidRPr="00005216" w:rsidRDefault="00005216" w:rsidP="00005216">
      <w:pPr>
        <w:spacing w:after="0" w:line="240" w:lineRule="auto"/>
        <w:jc w:val="both"/>
        <w:rPr>
          <w:rFonts w:ascii="Calibri" w:eastAsia="Times New Roman" w:hAnsi="Calibri" w:cs="Calibri"/>
          <w:b/>
          <w:sz w:val="24"/>
          <w:szCs w:val="24"/>
        </w:rPr>
      </w:pPr>
    </w:p>
    <w:p w14:paraId="69F00C60" w14:textId="77777777" w:rsidR="00005216" w:rsidRPr="00005216" w:rsidRDefault="00005216" w:rsidP="00005216">
      <w:pPr>
        <w:spacing w:after="0" w:line="240" w:lineRule="auto"/>
        <w:jc w:val="both"/>
        <w:rPr>
          <w:rFonts w:ascii="Calibri" w:eastAsia="Times New Roman" w:hAnsi="Calibri" w:cs="Calibri"/>
          <w:bCs/>
          <w:sz w:val="24"/>
          <w:szCs w:val="24"/>
        </w:rPr>
      </w:pPr>
      <w:r w:rsidRPr="00005216">
        <w:rPr>
          <w:rFonts w:ascii="Calibri" w:eastAsia="Times New Roman" w:hAnsi="Calibri" w:cs="Calibri"/>
          <w:bCs/>
          <w:sz w:val="24"/>
          <w:szCs w:val="24"/>
        </w:rPr>
        <w:t>U ovom Programu je realizirana i donacija prema Udruženju obrtnika Novska za obnovu krovišta na zgradi u Zagrebačkoj ulici.  Iznos od 15.000,00 eura je u potpunosti i na vrijeme opravdan.</w:t>
      </w:r>
    </w:p>
    <w:p w14:paraId="39179C63" w14:textId="77777777" w:rsidR="00005216" w:rsidRPr="00005216" w:rsidRDefault="00005216" w:rsidP="00005216">
      <w:pPr>
        <w:spacing w:after="0" w:line="240" w:lineRule="auto"/>
        <w:jc w:val="both"/>
        <w:rPr>
          <w:rFonts w:ascii="Calibri" w:eastAsia="Times New Roman" w:hAnsi="Calibri" w:cs="Calibri"/>
          <w:b/>
          <w:sz w:val="24"/>
          <w:szCs w:val="24"/>
        </w:rPr>
      </w:pPr>
    </w:p>
    <w:p w14:paraId="59D74FD0" w14:textId="77777777" w:rsidR="00005216" w:rsidRPr="00005216" w:rsidRDefault="00005216" w:rsidP="00005216">
      <w:pPr>
        <w:spacing w:after="0" w:line="240" w:lineRule="auto"/>
        <w:jc w:val="both"/>
        <w:rPr>
          <w:rFonts w:ascii="Calibri" w:eastAsia="Times New Roman" w:hAnsi="Calibri" w:cs="Calibri"/>
          <w:b/>
          <w:sz w:val="24"/>
          <w:szCs w:val="24"/>
        </w:rPr>
      </w:pPr>
    </w:p>
    <w:p w14:paraId="341DD433" w14:textId="77777777" w:rsidR="00005216" w:rsidRPr="00005216" w:rsidRDefault="00005216" w:rsidP="00005216">
      <w:pPr>
        <w:spacing w:after="0" w:line="240" w:lineRule="auto"/>
        <w:jc w:val="both"/>
        <w:rPr>
          <w:rFonts w:ascii="Calibri" w:eastAsia="Times New Roman" w:hAnsi="Calibri" w:cs="Calibri"/>
          <w:b/>
          <w:sz w:val="24"/>
          <w:szCs w:val="24"/>
        </w:rPr>
      </w:pPr>
      <w:r w:rsidRPr="00005216">
        <w:rPr>
          <w:rFonts w:ascii="Calibri" w:eastAsia="Times New Roman" w:hAnsi="Calibri" w:cs="Calibri"/>
          <w:b/>
          <w:sz w:val="24"/>
          <w:szCs w:val="24"/>
        </w:rPr>
        <w:t>4.4. Program 1034 POTICANJE RAZVOJA TURIZMA – 209.414,33</w:t>
      </w:r>
    </w:p>
    <w:p w14:paraId="7762891B" w14:textId="77777777" w:rsidR="00005216" w:rsidRPr="00005216" w:rsidRDefault="00005216" w:rsidP="00005216">
      <w:pPr>
        <w:spacing w:after="0" w:line="240" w:lineRule="auto"/>
        <w:jc w:val="both"/>
        <w:rPr>
          <w:rFonts w:ascii="Calibri" w:eastAsia="Times New Roman" w:hAnsi="Calibri" w:cs="Calibri"/>
          <w:b/>
          <w:sz w:val="24"/>
          <w:szCs w:val="24"/>
        </w:rPr>
      </w:pPr>
    </w:p>
    <w:p w14:paraId="1A32D62F"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 xml:space="preserve">Pravni temelj: </w:t>
      </w:r>
    </w:p>
    <w:p w14:paraId="2B4F88D7"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sz w:val="24"/>
          <w:szCs w:val="24"/>
        </w:rPr>
        <w:t>Zakon o turističkim zajednicama, Zakon o lokalnoj i područnoj (regionalnoj) samoupravi i drugi zakonski i podzakonski akti koji reguliraju problematiku iz nadležnosti upravnog odjela.</w:t>
      </w:r>
    </w:p>
    <w:p w14:paraId="254169B0" w14:textId="77777777" w:rsidR="00005216" w:rsidRPr="00005216" w:rsidRDefault="00005216" w:rsidP="00005216">
      <w:pPr>
        <w:spacing w:after="0" w:line="276" w:lineRule="auto"/>
        <w:jc w:val="both"/>
        <w:rPr>
          <w:rFonts w:ascii="Calibri" w:eastAsia="Times New Roman" w:hAnsi="Calibri" w:cs="Calibri"/>
          <w:b/>
          <w:sz w:val="24"/>
          <w:szCs w:val="24"/>
          <w:u w:val="single"/>
        </w:rPr>
      </w:pPr>
    </w:p>
    <w:p w14:paraId="598046A6"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Cilj programa:</w:t>
      </w:r>
    </w:p>
    <w:p w14:paraId="2923339C"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bCs/>
          <w:sz w:val="24"/>
          <w:szCs w:val="24"/>
        </w:rPr>
        <w:t>Cilj programa</w:t>
      </w:r>
      <w:r w:rsidRPr="00005216">
        <w:rPr>
          <w:rFonts w:ascii="Calibri" w:eastAsia="Times New Roman" w:hAnsi="Calibri" w:cs="Calibri"/>
          <w:sz w:val="24"/>
          <w:szCs w:val="24"/>
        </w:rPr>
        <w:t xml:space="preserve"> je poticati razvoj turizma, osnivanje novih i jačanje postojećih subjekata u turizmu na području Grada, te povećati zaposlenost i pridonijeti unapređenju konkurentnosti turističkog sektora kao i poticati edukativne radionice u parku prirode Lonjsko polje. </w:t>
      </w:r>
    </w:p>
    <w:p w14:paraId="467FB154" w14:textId="77777777" w:rsidR="00005216" w:rsidRPr="00005216" w:rsidRDefault="00005216" w:rsidP="00005216">
      <w:pPr>
        <w:spacing w:after="0" w:line="240" w:lineRule="auto"/>
        <w:jc w:val="both"/>
        <w:rPr>
          <w:rFonts w:ascii="Calibri" w:eastAsia="Times New Roman" w:hAnsi="Calibri" w:cs="Calibri"/>
          <w:sz w:val="24"/>
          <w:szCs w:val="24"/>
          <w:lang w:eastAsia="hr-HR"/>
        </w:rPr>
      </w:pPr>
    </w:p>
    <w:p w14:paraId="2BC2AC33" w14:textId="77777777" w:rsidR="00005216" w:rsidRPr="00005216" w:rsidRDefault="00005216" w:rsidP="00005216">
      <w:pPr>
        <w:spacing w:after="0" w:line="240" w:lineRule="auto"/>
        <w:jc w:val="both"/>
        <w:rPr>
          <w:rFonts w:ascii="Calibri" w:eastAsia="Times New Roman" w:hAnsi="Calibri" w:cs="Calibri"/>
          <w:sz w:val="24"/>
          <w:szCs w:val="24"/>
        </w:rPr>
      </w:pPr>
      <w:r w:rsidRPr="00005216">
        <w:rPr>
          <w:rFonts w:ascii="Calibri" w:eastAsia="Times New Roman" w:hAnsi="Calibri" w:cs="Calibri"/>
          <w:sz w:val="24"/>
          <w:szCs w:val="24"/>
          <w:lang w:eastAsia="hr-HR"/>
        </w:rPr>
        <w:t>Program obuhvaća sljedeće aktivnosti i tekuće projekte:</w:t>
      </w:r>
    </w:p>
    <w:p w14:paraId="6654DB58" w14:textId="77777777" w:rsidR="00005216" w:rsidRPr="00005216" w:rsidRDefault="00005216" w:rsidP="00005216">
      <w:pPr>
        <w:spacing w:after="0" w:line="240" w:lineRule="auto"/>
        <w:jc w:val="both"/>
        <w:rPr>
          <w:rFonts w:ascii="Calibri" w:eastAsia="Times New Roman" w:hAnsi="Calibri" w:cs="Calibri"/>
          <w:sz w:val="24"/>
          <w:szCs w:val="24"/>
        </w:rPr>
      </w:pPr>
    </w:p>
    <w:p w14:paraId="606FAF5C" w14:textId="77777777" w:rsidR="00005216" w:rsidRPr="00005216" w:rsidRDefault="00005216" w:rsidP="00005216">
      <w:pPr>
        <w:spacing w:after="0" w:line="276" w:lineRule="auto"/>
        <w:jc w:val="both"/>
        <w:rPr>
          <w:rFonts w:ascii="Calibri" w:eastAsia="Times New Roman" w:hAnsi="Calibri" w:cs="Calibri"/>
          <w:b/>
          <w:sz w:val="24"/>
          <w:szCs w:val="24"/>
        </w:rPr>
      </w:pPr>
      <w:r w:rsidRPr="00005216">
        <w:rPr>
          <w:rFonts w:ascii="Calibri" w:eastAsia="Times New Roman" w:hAnsi="Calibri" w:cs="Calibri"/>
          <w:b/>
          <w:sz w:val="24"/>
          <w:szCs w:val="24"/>
        </w:rPr>
        <w:t>4.4.1. Aktivnost A100001 Poticanje razvoja turističke djelatnosti – 52.310,83</w:t>
      </w:r>
    </w:p>
    <w:p w14:paraId="37A747F2" w14:textId="77777777" w:rsidR="00005216" w:rsidRPr="00005216" w:rsidRDefault="00005216" w:rsidP="00005216">
      <w:pPr>
        <w:spacing w:after="0" w:line="276" w:lineRule="auto"/>
        <w:jc w:val="both"/>
        <w:rPr>
          <w:rFonts w:ascii="Calibri" w:eastAsia="Times New Roman" w:hAnsi="Calibri" w:cs="Calibri"/>
          <w:b/>
          <w:sz w:val="24"/>
          <w:szCs w:val="24"/>
        </w:rPr>
      </w:pPr>
    </w:p>
    <w:p w14:paraId="277FDB7E"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sz w:val="24"/>
          <w:szCs w:val="24"/>
        </w:rPr>
        <w:t xml:space="preserve">Kroz ovu aktivnost iz općih prihoda i primitaka financiraju se troškovi plaća te troškovi redovnog održavanja informacijskog sustava. </w:t>
      </w:r>
    </w:p>
    <w:p w14:paraId="6F143CAC"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sz w:val="24"/>
          <w:szCs w:val="24"/>
        </w:rPr>
        <w:t>Osnovni cilj Turističke zajednice je stvaranje prepoznatljivog i privlačnog turističkog okružja te osiguranje turističkog gostoprimstva kroz organizaciju manifestacija te promicanje turističkih uslužnih djelatnosti koje obavljaju poduzetnici ugostitelji na području Grada.</w:t>
      </w:r>
    </w:p>
    <w:p w14:paraId="766892C2" w14:textId="77777777" w:rsidR="00005216" w:rsidRPr="00005216" w:rsidRDefault="00005216" w:rsidP="00005216">
      <w:pPr>
        <w:spacing w:after="0" w:line="276" w:lineRule="auto"/>
        <w:jc w:val="both"/>
        <w:rPr>
          <w:rFonts w:ascii="Calibri" w:eastAsia="Times New Roman" w:hAnsi="Calibri" w:cs="Calibri"/>
          <w:sz w:val="24"/>
          <w:szCs w:val="24"/>
        </w:rPr>
      </w:pPr>
    </w:p>
    <w:p w14:paraId="24D31B7B" w14:textId="77777777" w:rsidR="00005216" w:rsidRPr="00005216" w:rsidRDefault="00005216" w:rsidP="00005216">
      <w:pPr>
        <w:spacing w:after="0" w:line="276" w:lineRule="auto"/>
        <w:jc w:val="both"/>
        <w:rPr>
          <w:rFonts w:ascii="Calibri" w:eastAsia="Times New Roman" w:hAnsi="Calibri" w:cs="Calibri"/>
          <w:b/>
          <w:sz w:val="24"/>
          <w:szCs w:val="24"/>
        </w:rPr>
      </w:pPr>
    </w:p>
    <w:p w14:paraId="51D21307" w14:textId="77777777" w:rsidR="00005216" w:rsidRPr="00005216" w:rsidRDefault="00005216" w:rsidP="00005216">
      <w:pPr>
        <w:spacing w:after="0" w:line="240" w:lineRule="auto"/>
        <w:jc w:val="both"/>
        <w:rPr>
          <w:rFonts w:ascii="Calibri" w:eastAsia="Times New Roman" w:hAnsi="Calibri" w:cs="Calibri"/>
          <w:sz w:val="24"/>
          <w:szCs w:val="24"/>
        </w:rPr>
      </w:pPr>
    </w:p>
    <w:p w14:paraId="0330C91D" w14:textId="77777777" w:rsidR="00005216" w:rsidRPr="00005216" w:rsidRDefault="00005216" w:rsidP="00005216">
      <w:pPr>
        <w:spacing w:after="0" w:line="240" w:lineRule="auto"/>
        <w:jc w:val="both"/>
        <w:rPr>
          <w:rFonts w:ascii="Calibri" w:eastAsia="Times New Roman" w:hAnsi="Calibri" w:cs="Calibri"/>
          <w:b/>
          <w:sz w:val="24"/>
          <w:szCs w:val="24"/>
        </w:rPr>
      </w:pPr>
      <w:r w:rsidRPr="00005216">
        <w:rPr>
          <w:rFonts w:ascii="Calibri" w:eastAsia="Times New Roman" w:hAnsi="Calibri" w:cs="Calibri"/>
          <w:b/>
          <w:sz w:val="24"/>
          <w:szCs w:val="24"/>
        </w:rPr>
        <w:t>4.4.2 Tekući projekt T100001 Manifestacije – 132.956,50</w:t>
      </w:r>
    </w:p>
    <w:p w14:paraId="01A021A6" w14:textId="77777777" w:rsidR="00005216" w:rsidRPr="00005216" w:rsidRDefault="00005216" w:rsidP="00005216">
      <w:pPr>
        <w:spacing w:after="0" w:line="240" w:lineRule="auto"/>
        <w:jc w:val="both"/>
        <w:rPr>
          <w:rFonts w:ascii="Calibri" w:eastAsia="Times New Roman" w:hAnsi="Calibri" w:cs="Calibri"/>
          <w:sz w:val="24"/>
          <w:szCs w:val="24"/>
        </w:rPr>
      </w:pPr>
    </w:p>
    <w:p w14:paraId="7737950D" w14:textId="77777777" w:rsidR="00005216" w:rsidRPr="00005216" w:rsidRDefault="00005216" w:rsidP="00005216">
      <w:pPr>
        <w:spacing w:after="0" w:line="276" w:lineRule="auto"/>
        <w:jc w:val="both"/>
        <w:rPr>
          <w:rFonts w:ascii="Calibri" w:eastAsia="Times New Roman" w:hAnsi="Calibri" w:cs="Calibri"/>
          <w:sz w:val="24"/>
          <w:szCs w:val="24"/>
        </w:rPr>
      </w:pPr>
      <w:r w:rsidRPr="00005216">
        <w:rPr>
          <w:rFonts w:ascii="Calibri" w:eastAsia="Times New Roman" w:hAnsi="Calibri" w:cs="Calibri"/>
          <w:sz w:val="24"/>
          <w:szCs w:val="24"/>
        </w:rPr>
        <w:t>Ovim projektom se iz općih prihoda i primitaka planiraju sredstva potrebna za financiranje manifestacija koje se održavaju u Gradu Novska, a to su:</w:t>
      </w:r>
    </w:p>
    <w:p w14:paraId="2A5E09F5" w14:textId="77777777" w:rsidR="00005216" w:rsidRPr="00005216" w:rsidRDefault="00005216" w:rsidP="00005216">
      <w:pPr>
        <w:numPr>
          <w:ilvl w:val="0"/>
          <w:numId w:val="18"/>
        </w:numPr>
        <w:spacing w:after="0" w:line="276" w:lineRule="auto"/>
        <w:contextualSpacing/>
        <w:jc w:val="both"/>
        <w:rPr>
          <w:rFonts w:ascii="Calibri" w:eastAsia="Times New Roman" w:hAnsi="Calibri" w:cs="Calibri"/>
          <w:sz w:val="24"/>
          <w:szCs w:val="24"/>
        </w:rPr>
      </w:pPr>
      <w:r w:rsidRPr="00005216">
        <w:rPr>
          <w:rFonts w:ascii="Calibri" w:eastAsia="Times New Roman" w:hAnsi="Calibri" w:cs="Calibri"/>
          <w:sz w:val="24"/>
          <w:szCs w:val="24"/>
        </w:rPr>
        <w:t xml:space="preserve"> „Ljeto u Novskoj“ </w:t>
      </w:r>
    </w:p>
    <w:p w14:paraId="74B0B492" w14:textId="77777777" w:rsidR="00005216" w:rsidRPr="00005216" w:rsidRDefault="00005216" w:rsidP="00005216">
      <w:pPr>
        <w:numPr>
          <w:ilvl w:val="0"/>
          <w:numId w:val="18"/>
        </w:numPr>
        <w:spacing w:after="0" w:line="276" w:lineRule="auto"/>
        <w:contextualSpacing/>
        <w:jc w:val="both"/>
        <w:rPr>
          <w:rFonts w:ascii="Calibri" w:eastAsia="Times New Roman" w:hAnsi="Calibri" w:cs="Calibri"/>
          <w:sz w:val="24"/>
          <w:szCs w:val="24"/>
        </w:rPr>
      </w:pPr>
      <w:r w:rsidRPr="00005216">
        <w:rPr>
          <w:rFonts w:ascii="Calibri" w:eastAsia="Times New Roman" w:hAnsi="Calibri" w:cs="Calibri"/>
          <w:sz w:val="24"/>
          <w:szCs w:val="24"/>
        </w:rPr>
        <w:t xml:space="preserve">Božić i Nova Godina </w:t>
      </w:r>
    </w:p>
    <w:p w14:paraId="3A0C4A90" w14:textId="77777777" w:rsidR="00005216" w:rsidRPr="00005216" w:rsidRDefault="00005216" w:rsidP="00005216">
      <w:pPr>
        <w:numPr>
          <w:ilvl w:val="0"/>
          <w:numId w:val="18"/>
        </w:numPr>
        <w:spacing w:after="0" w:line="276" w:lineRule="auto"/>
        <w:contextualSpacing/>
        <w:jc w:val="both"/>
        <w:rPr>
          <w:rFonts w:ascii="Calibri" w:eastAsia="Times New Roman" w:hAnsi="Calibri" w:cs="Calibri"/>
          <w:sz w:val="24"/>
          <w:szCs w:val="24"/>
        </w:rPr>
      </w:pPr>
      <w:r w:rsidRPr="00005216">
        <w:rPr>
          <w:rFonts w:ascii="Calibri" w:eastAsia="Times New Roman" w:hAnsi="Calibri" w:cs="Calibri"/>
          <w:sz w:val="24"/>
          <w:szCs w:val="24"/>
        </w:rPr>
        <w:t xml:space="preserve">Obilježavanje Dana Grada Novske </w:t>
      </w:r>
    </w:p>
    <w:p w14:paraId="0495442B" w14:textId="77777777" w:rsidR="00005216" w:rsidRPr="00005216" w:rsidRDefault="00005216" w:rsidP="00005216">
      <w:pPr>
        <w:numPr>
          <w:ilvl w:val="0"/>
          <w:numId w:val="18"/>
        </w:numPr>
        <w:spacing w:after="0" w:line="276" w:lineRule="auto"/>
        <w:contextualSpacing/>
        <w:jc w:val="both"/>
        <w:rPr>
          <w:rFonts w:ascii="Calibri" w:eastAsia="Times New Roman" w:hAnsi="Calibri" w:cs="Calibri"/>
          <w:sz w:val="24"/>
          <w:szCs w:val="24"/>
        </w:rPr>
      </w:pPr>
      <w:r w:rsidRPr="00005216">
        <w:rPr>
          <w:rFonts w:ascii="Calibri" w:eastAsia="Times New Roman" w:hAnsi="Calibri" w:cs="Calibri"/>
          <w:sz w:val="24"/>
          <w:szCs w:val="24"/>
        </w:rPr>
        <w:t xml:space="preserve">Ostale manifestacije </w:t>
      </w:r>
    </w:p>
    <w:p w14:paraId="6D64CE88" w14:textId="77777777" w:rsidR="00005216" w:rsidRPr="00005216" w:rsidRDefault="00005216" w:rsidP="00005216">
      <w:pPr>
        <w:spacing w:after="0" w:line="240" w:lineRule="auto"/>
        <w:jc w:val="both"/>
        <w:rPr>
          <w:rFonts w:ascii="Calibri" w:eastAsia="Times New Roman" w:hAnsi="Calibri" w:cs="Calibri"/>
          <w:b/>
          <w:sz w:val="24"/>
          <w:szCs w:val="24"/>
        </w:rPr>
      </w:pPr>
    </w:p>
    <w:p w14:paraId="4F5417FD" w14:textId="77777777" w:rsidR="00005216" w:rsidRPr="00005216" w:rsidRDefault="00005216" w:rsidP="00005216">
      <w:pPr>
        <w:spacing w:after="0" w:line="240" w:lineRule="auto"/>
        <w:jc w:val="both"/>
        <w:rPr>
          <w:rFonts w:ascii="Calibri" w:eastAsia="Times New Roman" w:hAnsi="Calibri" w:cs="Calibri"/>
          <w:b/>
          <w:sz w:val="24"/>
          <w:szCs w:val="24"/>
          <w:lang w:eastAsia="hr-HR"/>
        </w:rPr>
      </w:pPr>
      <w:r w:rsidRPr="00005216">
        <w:rPr>
          <w:rFonts w:ascii="Calibri" w:eastAsia="Times New Roman" w:hAnsi="Calibri" w:cs="Calibri"/>
          <w:b/>
          <w:sz w:val="24"/>
          <w:szCs w:val="24"/>
          <w:lang w:eastAsia="hr-HR"/>
        </w:rPr>
        <w:t>Pokazatelj uspješnosti tekućeg projekta 1019 T100002 Manifestacije</w:t>
      </w:r>
    </w:p>
    <w:p w14:paraId="682923FE" w14:textId="77777777" w:rsidR="00005216" w:rsidRPr="00005216" w:rsidRDefault="00005216" w:rsidP="00005216">
      <w:pPr>
        <w:spacing w:after="0" w:line="240" w:lineRule="auto"/>
        <w:jc w:val="both"/>
        <w:rPr>
          <w:rFonts w:ascii="Calibri" w:eastAsia="Times New Roman" w:hAnsi="Calibri" w:cs="Calibri"/>
          <w:sz w:val="24"/>
          <w:szCs w:val="24"/>
          <w:lang w:eastAsia="hr-HR"/>
        </w:rPr>
      </w:pPr>
    </w:p>
    <w:tbl>
      <w:tblPr>
        <w:tblStyle w:val="Reetkatablice3"/>
        <w:tblW w:w="8613" w:type="dxa"/>
        <w:tblLayout w:type="fixed"/>
        <w:tblLook w:val="04A0" w:firstRow="1" w:lastRow="0" w:firstColumn="1" w:lastColumn="0" w:noHBand="0" w:noVBand="1"/>
      </w:tblPr>
      <w:tblGrid>
        <w:gridCol w:w="1526"/>
        <w:gridCol w:w="1559"/>
        <w:gridCol w:w="1660"/>
        <w:gridCol w:w="1317"/>
        <w:gridCol w:w="1276"/>
        <w:gridCol w:w="1275"/>
      </w:tblGrid>
      <w:tr w:rsidR="00005216" w:rsidRPr="00005216" w14:paraId="3C163BD9" w14:textId="77777777" w:rsidTr="00005216">
        <w:tc>
          <w:tcPr>
            <w:tcW w:w="1526" w:type="dxa"/>
            <w:shd w:val="clear" w:color="auto" w:fill="D9D9D9"/>
            <w:vAlign w:val="center"/>
          </w:tcPr>
          <w:p w14:paraId="0D56B45F"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Pokazatelj rezultata</w:t>
            </w:r>
          </w:p>
        </w:tc>
        <w:tc>
          <w:tcPr>
            <w:tcW w:w="1559" w:type="dxa"/>
            <w:shd w:val="clear" w:color="auto" w:fill="D9D9D9"/>
            <w:vAlign w:val="center"/>
          </w:tcPr>
          <w:p w14:paraId="525265F8"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Definicija</w:t>
            </w:r>
          </w:p>
        </w:tc>
        <w:tc>
          <w:tcPr>
            <w:tcW w:w="1660" w:type="dxa"/>
            <w:shd w:val="clear" w:color="auto" w:fill="D9D9D9"/>
            <w:vAlign w:val="center"/>
          </w:tcPr>
          <w:p w14:paraId="3E1EC38B"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Jedinica</w:t>
            </w:r>
          </w:p>
        </w:tc>
        <w:tc>
          <w:tcPr>
            <w:tcW w:w="1317" w:type="dxa"/>
            <w:shd w:val="clear" w:color="auto" w:fill="D9D9D9"/>
            <w:vAlign w:val="center"/>
          </w:tcPr>
          <w:p w14:paraId="3D408D47"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Polazna vrijednost</w:t>
            </w:r>
          </w:p>
        </w:tc>
        <w:tc>
          <w:tcPr>
            <w:tcW w:w="1276" w:type="dxa"/>
            <w:shd w:val="clear" w:color="auto" w:fill="D9D9D9"/>
            <w:vAlign w:val="center"/>
          </w:tcPr>
          <w:p w14:paraId="7078B834"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Ciljana vrijednost 2024.</w:t>
            </w:r>
          </w:p>
        </w:tc>
        <w:tc>
          <w:tcPr>
            <w:tcW w:w="1275" w:type="dxa"/>
            <w:shd w:val="clear" w:color="auto" w:fill="D9D9D9"/>
            <w:vAlign w:val="center"/>
          </w:tcPr>
          <w:p w14:paraId="623F93CE"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Ostvarena vrijednost 2024.</w:t>
            </w:r>
          </w:p>
        </w:tc>
      </w:tr>
      <w:tr w:rsidR="00005216" w:rsidRPr="00005216" w14:paraId="571DD9B9" w14:textId="77777777" w:rsidTr="00005216">
        <w:tc>
          <w:tcPr>
            <w:tcW w:w="1526" w:type="dxa"/>
            <w:shd w:val="clear" w:color="auto" w:fill="DBE5F1"/>
            <w:vAlign w:val="center"/>
          </w:tcPr>
          <w:p w14:paraId="3C02D0E5" w14:textId="77777777" w:rsidR="00005216" w:rsidRPr="00005216" w:rsidRDefault="00005216" w:rsidP="00005216">
            <w:pPr>
              <w:spacing w:after="0" w:line="240" w:lineRule="auto"/>
              <w:rPr>
                <w:rFonts w:ascii="Calibri" w:hAnsi="Calibri" w:cs="Calibri"/>
                <w:color w:val="000000"/>
                <w:sz w:val="24"/>
                <w:szCs w:val="24"/>
                <w:shd w:val="clear" w:color="auto" w:fill="DBE5F1"/>
                <w:lang w:eastAsia="hr-HR"/>
              </w:rPr>
            </w:pPr>
          </w:p>
          <w:p w14:paraId="5314AB98"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shd w:val="clear" w:color="auto" w:fill="DBE5F1"/>
                <w:lang w:eastAsia="hr-HR"/>
              </w:rPr>
              <w:t>Broj manifesta</w:t>
            </w:r>
            <w:r w:rsidRPr="00005216">
              <w:rPr>
                <w:rFonts w:ascii="Calibri" w:hAnsi="Calibri" w:cs="Calibri"/>
                <w:color w:val="000000"/>
                <w:sz w:val="24"/>
                <w:szCs w:val="24"/>
                <w:lang w:eastAsia="hr-HR"/>
              </w:rPr>
              <w:t>cija</w:t>
            </w:r>
          </w:p>
        </w:tc>
        <w:tc>
          <w:tcPr>
            <w:tcW w:w="1559" w:type="dxa"/>
            <w:vAlign w:val="center"/>
          </w:tcPr>
          <w:p w14:paraId="5B07CE38"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manifestacija u organizaciji turističke zajednice</w:t>
            </w:r>
          </w:p>
        </w:tc>
        <w:tc>
          <w:tcPr>
            <w:tcW w:w="1660" w:type="dxa"/>
            <w:vAlign w:val="center"/>
          </w:tcPr>
          <w:p w14:paraId="557F18AD" w14:textId="77777777" w:rsidR="00005216" w:rsidRPr="00005216" w:rsidRDefault="00005216" w:rsidP="00005216">
            <w:pPr>
              <w:spacing w:after="0" w:line="240" w:lineRule="auto"/>
              <w:rPr>
                <w:rFonts w:ascii="Calibri" w:hAnsi="Calibri" w:cs="Calibri"/>
                <w:color w:val="000000"/>
                <w:sz w:val="24"/>
                <w:szCs w:val="24"/>
                <w:lang w:eastAsia="hr-HR"/>
              </w:rPr>
            </w:pPr>
          </w:p>
          <w:p w14:paraId="07E298FE" w14:textId="77777777" w:rsidR="00005216" w:rsidRPr="00005216" w:rsidRDefault="00005216" w:rsidP="00005216">
            <w:pPr>
              <w:spacing w:after="0" w:line="240" w:lineRule="auto"/>
              <w:rPr>
                <w:rFonts w:ascii="Calibri" w:hAnsi="Calibri" w:cs="Calibri"/>
                <w:color w:val="000000"/>
                <w:sz w:val="24"/>
                <w:szCs w:val="24"/>
                <w:lang w:eastAsia="hr-HR"/>
              </w:rPr>
            </w:pPr>
            <w:r w:rsidRPr="00005216">
              <w:rPr>
                <w:rFonts w:ascii="Calibri" w:hAnsi="Calibri" w:cs="Calibri"/>
                <w:color w:val="000000"/>
                <w:sz w:val="24"/>
                <w:szCs w:val="24"/>
                <w:lang w:eastAsia="hr-HR"/>
              </w:rPr>
              <w:t>Broj manifestacija/god.</w:t>
            </w:r>
          </w:p>
        </w:tc>
        <w:tc>
          <w:tcPr>
            <w:tcW w:w="1317" w:type="dxa"/>
            <w:vAlign w:val="center"/>
          </w:tcPr>
          <w:p w14:paraId="1B13EA38"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660D24AF"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3</w:t>
            </w:r>
          </w:p>
        </w:tc>
        <w:tc>
          <w:tcPr>
            <w:tcW w:w="1276" w:type="dxa"/>
            <w:vAlign w:val="center"/>
          </w:tcPr>
          <w:p w14:paraId="21452C36"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75BDD6E6"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4</w:t>
            </w:r>
          </w:p>
        </w:tc>
        <w:tc>
          <w:tcPr>
            <w:tcW w:w="1275" w:type="dxa"/>
            <w:vAlign w:val="center"/>
          </w:tcPr>
          <w:p w14:paraId="0EEA3A1B" w14:textId="77777777" w:rsidR="00005216" w:rsidRPr="00005216" w:rsidRDefault="00005216" w:rsidP="00005216">
            <w:pPr>
              <w:spacing w:after="0" w:line="240" w:lineRule="auto"/>
              <w:jc w:val="center"/>
              <w:rPr>
                <w:rFonts w:ascii="Calibri" w:hAnsi="Calibri" w:cs="Calibri"/>
                <w:color w:val="000000"/>
                <w:sz w:val="24"/>
                <w:szCs w:val="24"/>
                <w:lang w:eastAsia="hr-HR"/>
              </w:rPr>
            </w:pPr>
          </w:p>
          <w:p w14:paraId="4AC3DDB9" w14:textId="77777777" w:rsidR="00005216" w:rsidRPr="00005216" w:rsidRDefault="00005216" w:rsidP="00005216">
            <w:pPr>
              <w:spacing w:after="0" w:line="240" w:lineRule="auto"/>
              <w:jc w:val="center"/>
              <w:rPr>
                <w:rFonts w:ascii="Calibri" w:hAnsi="Calibri" w:cs="Calibri"/>
                <w:color w:val="000000"/>
                <w:sz w:val="24"/>
                <w:szCs w:val="24"/>
                <w:lang w:eastAsia="hr-HR"/>
              </w:rPr>
            </w:pPr>
            <w:r w:rsidRPr="00005216">
              <w:rPr>
                <w:rFonts w:ascii="Calibri" w:hAnsi="Calibri" w:cs="Calibri"/>
                <w:color w:val="000000"/>
                <w:sz w:val="24"/>
                <w:szCs w:val="24"/>
                <w:lang w:eastAsia="hr-HR"/>
              </w:rPr>
              <w:t>4</w:t>
            </w:r>
          </w:p>
        </w:tc>
      </w:tr>
    </w:tbl>
    <w:p w14:paraId="2F366E0B" w14:textId="77777777" w:rsidR="00005216" w:rsidRPr="00005216" w:rsidRDefault="00005216" w:rsidP="00005216">
      <w:pPr>
        <w:spacing w:after="0" w:line="240" w:lineRule="auto"/>
        <w:jc w:val="both"/>
        <w:rPr>
          <w:rFonts w:ascii="Calibri" w:eastAsia="Times New Roman" w:hAnsi="Calibri" w:cs="Calibri"/>
          <w:b/>
          <w:sz w:val="24"/>
          <w:szCs w:val="24"/>
        </w:rPr>
      </w:pPr>
    </w:p>
    <w:p w14:paraId="56285BAF" w14:textId="77777777" w:rsidR="00005216" w:rsidRPr="00005216" w:rsidRDefault="00005216" w:rsidP="00005216">
      <w:pPr>
        <w:spacing w:after="0" w:line="240" w:lineRule="auto"/>
        <w:rPr>
          <w:rFonts w:ascii="Calibri" w:eastAsia="Times New Roman" w:hAnsi="Calibri" w:cs="Calibri"/>
          <w:sz w:val="24"/>
          <w:szCs w:val="24"/>
          <w:lang w:val="en-US" w:eastAsia="hr-HR"/>
        </w:rPr>
      </w:pPr>
    </w:p>
    <w:p w14:paraId="6552318C" w14:textId="77777777" w:rsidR="00005216" w:rsidRPr="00005216" w:rsidRDefault="00005216" w:rsidP="00005216">
      <w:pPr>
        <w:spacing w:after="0" w:line="240" w:lineRule="auto"/>
        <w:jc w:val="both"/>
        <w:rPr>
          <w:rFonts w:ascii="Calibri" w:eastAsia="Calibri" w:hAnsi="Calibri" w:cs="Calibri"/>
          <w:b/>
          <w:color w:val="000000"/>
          <w:sz w:val="24"/>
          <w:szCs w:val="24"/>
        </w:rPr>
      </w:pPr>
      <w:r w:rsidRPr="00005216">
        <w:rPr>
          <w:rFonts w:ascii="Calibri" w:eastAsia="Calibri" w:hAnsi="Calibri" w:cs="Calibri"/>
          <w:b/>
          <w:color w:val="000000"/>
          <w:sz w:val="24"/>
          <w:szCs w:val="24"/>
        </w:rPr>
        <w:t>4.4.3. Tekući projekt T100002 Turističko-edukativne radionice – 13.272,00</w:t>
      </w:r>
    </w:p>
    <w:p w14:paraId="1D43B40F" w14:textId="77777777" w:rsidR="00005216" w:rsidRPr="00005216" w:rsidRDefault="00005216" w:rsidP="00005216">
      <w:pPr>
        <w:spacing w:after="0" w:line="240" w:lineRule="auto"/>
        <w:jc w:val="both"/>
        <w:rPr>
          <w:rFonts w:ascii="Calibri" w:eastAsia="Calibri" w:hAnsi="Calibri" w:cs="Calibri"/>
          <w:b/>
          <w:color w:val="000000"/>
          <w:sz w:val="24"/>
          <w:szCs w:val="24"/>
        </w:rPr>
      </w:pPr>
    </w:p>
    <w:p w14:paraId="495F6204" w14:textId="77777777" w:rsidR="00005216" w:rsidRPr="00005216" w:rsidRDefault="00005216" w:rsidP="00005216">
      <w:pPr>
        <w:spacing w:after="0" w:line="276" w:lineRule="auto"/>
        <w:jc w:val="both"/>
        <w:rPr>
          <w:rFonts w:ascii="Calibri" w:eastAsia="Calibri" w:hAnsi="Calibri" w:cs="Calibri"/>
          <w:sz w:val="24"/>
          <w:szCs w:val="24"/>
        </w:rPr>
      </w:pPr>
      <w:r w:rsidRPr="00005216">
        <w:rPr>
          <w:rFonts w:ascii="Calibri" w:eastAsia="Calibri" w:hAnsi="Calibri" w:cs="Calibri"/>
          <w:sz w:val="24"/>
          <w:szCs w:val="24"/>
        </w:rPr>
        <w:t>U okviru ovog tekućeg projekta osiguravaju se sredstva za zajednički projekt Parka prirode Lonjsko polje i Grada Novske koji se odnosi na financiranje plaće jednog djelatnika koji radi na poticanju turista na učestalije dolaske u Lonjsko polje kroz organiziranje turističko-edukativnih radionica u Lonjskom polju koje su posebno namijenjene učenicima osnovnih škola i djeci vrtićke uzrasti.</w:t>
      </w:r>
    </w:p>
    <w:p w14:paraId="6B4000A0" w14:textId="77777777" w:rsidR="00005216" w:rsidRPr="00005216" w:rsidRDefault="00005216" w:rsidP="00005216">
      <w:pPr>
        <w:spacing w:after="0" w:line="240" w:lineRule="auto"/>
        <w:jc w:val="both"/>
        <w:rPr>
          <w:rFonts w:ascii="Calibri" w:eastAsia="Calibri" w:hAnsi="Calibri" w:cs="Calibri"/>
          <w:sz w:val="24"/>
          <w:szCs w:val="24"/>
        </w:rPr>
      </w:pPr>
    </w:p>
    <w:p w14:paraId="1164FDC7" w14:textId="77777777" w:rsidR="00005216" w:rsidRPr="00005216" w:rsidRDefault="00005216" w:rsidP="00005216">
      <w:pPr>
        <w:spacing w:after="0" w:line="276" w:lineRule="auto"/>
        <w:jc w:val="both"/>
        <w:rPr>
          <w:rFonts w:ascii="Calibri" w:eastAsia="Calibri" w:hAnsi="Calibri" w:cs="Calibri"/>
          <w:sz w:val="24"/>
          <w:szCs w:val="24"/>
        </w:rPr>
      </w:pPr>
      <w:r w:rsidRPr="00005216">
        <w:rPr>
          <w:rFonts w:ascii="Calibri" w:eastAsia="Calibri" w:hAnsi="Calibri" w:cs="Calibri"/>
          <w:b/>
          <w:sz w:val="24"/>
          <w:szCs w:val="24"/>
        </w:rPr>
        <w:t>Cilj projekta</w:t>
      </w:r>
      <w:r w:rsidRPr="00005216">
        <w:rPr>
          <w:rFonts w:ascii="Calibri" w:eastAsia="Calibri" w:hAnsi="Calibri" w:cs="Calibri"/>
          <w:sz w:val="24"/>
          <w:szCs w:val="24"/>
        </w:rPr>
        <w:t>: sufinanciranjem plaće jednog djelatnika Parka prirode Lonjsko polje, kao vodeće turističke destinacije novljanskog okruženja, poticanje jačanja kapaciteta ustanove za organizaciju i prihvat grupnih turističkih posjetitelja posebno usmjerenih učenicima osnovnih škola i djeci vrtićke dobi, te kroz suradnju s Lonjskim poljem jačanje  vlastite turističke kapacitete.</w:t>
      </w:r>
    </w:p>
    <w:p w14:paraId="6A687450" w14:textId="77777777" w:rsidR="00005216" w:rsidRPr="00005216" w:rsidRDefault="00005216" w:rsidP="00005216">
      <w:pPr>
        <w:spacing w:after="0" w:line="240" w:lineRule="auto"/>
        <w:jc w:val="both"/>
        <w:rPr>
          <w:rFonts w:ascii="Calibri" w:eastAsia="Calibri" w:hAnsi="Calibri" w:cs="Calibri"/>
          <w:sz w:val="24"/>
          <w:szCs w:val="24"/>
        </w:rPr>
      </w:pPr>
    </w:p>
    <w:p w14:paraId="444303AB" w14:textId="77777777" w:rsidR="00005216" w:rsidRPr="00005216" w:rsidRDefault="00005216" w:rsidP="00005216">
      <w:pPr>
        <w:spacing w:after="0" w:line="240" w:lineRule="auto"/>
        <w:jc w:val="both"/>
        <w:rPr>
          <w:rFonts w:ascii="Calibri" w:eastAsia="Calibri" w:hAnsi="Calibri" w:cs="Calibri"/>
          <w:b/>
          <w:color w:val="000000"/>
          <w:sz w:val="24"/>
          <w:szCs w:val="24"/>
        </w:rPr>
      </w:pPr>
      <w:r w:rsidRPr="00005216">
        <w:rPr>
          <w:rFonts w:ascii="Calibri" w:eastAsia="Calibri" w:hAnsi="Calibri" w:cs="Calibri"/>
          <w:b/>
          <w:color w:val="000000"/>
          <w:sz w:val="24"/>
          <w:szCs w:val="24"/>
        </w:rPr>
        <w:t>4.4.4. Projekti u realizaciji Turističke zajednice T100003 – 10.875,00</w:t>
      </w:r>
    </w:p>
    <w:p w14:paraId="59F09275" w14:textId="77777777" w:rsidR="00005216" w:rsidRPr="00005216" w:rsidRDefault="00005216" w:rsidP="00005216">
      <w:pPr>
        <w:spacing w:after="0" w:line="240" w:lineRule="auto"/>
        <w:jc w:val="both"/>
        <w:rPr>
          <w:rFonts w:ascii="Calibri" w:eastAsia="Calibri" w:hAnsi="Calibri" w:cs="Calibri"/>
          <w:b/>
          <w:color w:val="000000"/>
          <w:sz w:val="24"/>
          <w:szCs w:val="24"/>
        </w:rPr>
      </w:pPr>
    </w:p>
    <w:p w14:paraId="7D2F7C73" w14:textId="77777777" w:rsidR="00005216" w:rsidRPr="00005216" w:rsidRDefault="00005216" w:rsidP="00005216">
      <w:pPr>
        <w:spacing w:after="0" w:line="276" w:lineRule="auto"/>
        <w:jc w:val="both"/>
        <w:rPr>
          <w:rFonts w:ascii="Calibri" w:eastAsia="Calibri" w:hAnsi="Calibri" w:cs="Calibri"/>
          <w:color w:val="000000"/>
          <w:sz w:val="24"/>
          <w:szCs w:val="24"/>
        </w:rPr>
      </w:pPr>
      <w:r w:rsidRPr="00005216">
        <w:rPr>
          <w:rFonts w:ascii="Calibri" w:eastAsia="Calibri" w:hAnsi="Calibri" w:cs="Calibri"/>
          <w:color w:val="000000"/>
          <w:sz w:val="24"/>
          <w:szCs w:val="24"/>
        </w:rPr>
        <w:t>Sredstva za sufinanciranje troškova projekata koji su prijavljeni na javne pozive u 2024. godini te za promotivne aktivnosti.</w:t>
      </w:r>
    </w:p>
    <w:p w14:paraId="21C641D6" w14:textId="77777777" w:rsidR="00005216" w:rsidRPr="00005216" w:rsidRDefault="00005216" w:rsidP="00005216">
      <w:pPr>
        <w:spacing w:after="0" w:line="240" w:lineRule="auto"/>
        <w:jc w:val="both"/>
        <w:rPr>
          <w:rFonts w:ascii="Calibri" w:eastAsia="Calibri" w:hAnsi="Calibri" w:cs="Calibri"/>
          <w:color w:val="000000"/>
          <w:sz w:val="24"/>
          <w:szCs w:val="24"/>
        </w:rPr>
      </w:pPr>
    </w:p>
    <w:p w14:paraId="560A61C0" w14:textId="77777777" w:rsidR="00A830B8" w:rsidRDefault="00A830B8">
      <w:pPr>
        <w:spacing w:after="0" w:line="240" w:lineRule="auto"/>
        <w:jc w:val="both"/>
        <w:rPr>
          <w:rFonts w:ascii="Calibri" w:eastAsia="Calibri" w:hAnsi="Calibri" w:cs="Calibri"/>
          <w:sz w:val="24"/>
          <w:szCs w:val="24"/>
        </w:rPr>
      </w:pPr>
    </w:p>
    <w:p w14:paraId="72CFA42C" w14:textId="77777777" w:rsidR="00DF5976" w:rsidRDefault="00DF5976">
      <w:pPr>
        <w:spacing w:after="0" w:line="240" w:lineRule="auto"/>
        <w:jc w:val="both"/>
        <w:rPr>
          <w:rFonts w:cstheme="minorHAnsi"/>
          <w:sz w:val="24"/>
          <w:szCs w:val="24"/>
        </w:rPr>
      </w:pPr>
    </w:p>
    <w:p w14:paraId="22DA1004" w14:textId="77777777" w:rsidR="00DF5976" w:rsidRDefault="00DF5976">
      <w:pPr>
        <w:spacing w:after="0" w:line="240" w:lineRule="auto"/>
        <w:jc w:val="both"/>
        <w:rPr>
          <w:rFonts w:cstheme="minorHAnsi"/>
          <w:sz w:val="24"/>
          <w:szCs w:val="24"/>
        </w:rPr>
      </w:pPr>
    </w:p>
    <w:p w14:paraId="22A52FD0" w14:textId="77777777" w:rsidR="00DF5976" w:rsidRDefault="00DF5976">
      <w:pPr>
        <w:spacing w:after="0" w:line="240" w:lineRule="auto"/>
        <w:jc w:val="both"/>
        <w:rPr>
          <w:rFonts w:cstheme="minorHAnsi"/>
          <w:sz w:val="24"/>
          <w:szCs w:val="24"/>
        </w:rPr>
      </w:pPr>
    </w:p>
    <w:p w14:paraId="3628078B" w14:textId="77777777" w:rsidR="00DF5976" w:rsidRDefault="00DF5976">
      <w:pPr>
        <w:spacing w:after="0" w:line="240" w:lineRule="auto"/>
        <w:jc w:val="both"/>
        <w:rPr>
          <w:rFonts w:cstheme="minorHAnsi"/>
          <w:sz w:val="24"/>
          <w:szCs w:val="24"/>
        </w:rPr>
      </w:pPr>
    </w:p>
    <w:p w14:paraId="38B63630" w14:textId="77777777" w:rsidR="00DF5976" w:rsidRDefault="00DF5976">
      <w:pPr>
        <w:spacing w:after="0" w:line="240" w:lineRule="auto"/>
        <w:jc w:val="both"/>
        <w:rPr>
          <w:rFonts w:cstheme="minorHAnsi"/>
          <w:sz w:val="24"/>
          <w:szCs w:val="24"/>
        </w:rPr>
      </w:pPr>
    </w:p>
    <w:p w14:paraId="4149AF59" w14:textId="77777777" w:rsidR="00DF5976" w:rsidRDefault="00DF5976">
      <w:pPr>
        <w:spacing w:after="0" w:line="240" w:lineRule="auto"/>
        <w:jc w:val="both"/>
        <w:rPr>
          <w:rFonts w:cstheme="minorHAnsi"/>
          <w:sz w:val="24"/>
          <w:szCs w:val="24"/>
        </w:rPr>
      </w:pPr>
    </w:p>
    <w:p w14:paraId="42D8AFFD" w14:textId="77777777" w:rsidR="00DF5976" w:rsidRDefault="00DF5976">
      <w:pPr>
        <w:spacing w:after="0" w:line="240" w:lineRule="auto"/>
        <w:jc w:val="both"/>
        <w:rPr>
          <w:rFonts w:cstheme="minorHAnsi"/>
          <w:sz w:val="24"/>
          <w:szCs w:val="24"/>
        </w:rPr>
      </w:pPr>
    </w:p>
    <w:p w14:paraId="0DE461C4" w14:textId="77777777" w:rsidR="00DF5976" w:rsidRDefault="00DF5976">
      <w:pPr>
        <w:spacing w:after="0" w:line="240" w:lineRule="auto"/>
        <w:contextualSpacing/>
        <w:jc w:val="both"/>
        <w:rPr>
          <w:rFonts w:eastAsia="Times New Roman" w:cstheme="minorHAnsi"/>
          <w:sz w:val="24"/>
          <w:szCs w:val="24"/>
          <w:lang w:eastAsia="hr-HR"/>
        </w:rPr>
      </w:pPr>
    </w:p>
    <w:p w14:paraId="0D87626A" w14:textId="77777777" w:rsidR="00DF5976" w:rsidRDefault="00DF5976">
      <w:pPr>
        <w:spacing w:after="0" w:line="240" w:lineRule="auto"/>
        <w:contextualSpacing/>
        <w:jc w:val="both"/>
        <w:rPr>
          <w:rFonts w:eastAsia="Calibri" w:cstheme="minorHAnsi"/>
          <w:color w:val="000000"/>
          <w:sz w:val="24"/>
          <w:szCs w:val="24"/>
        </w:rPr>
      </w:pPr>
    </w:p>
    <w:sectPr w:rsidR="00DF597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1A50" w14:textId="77777777" w:rsidR="00DF5976" w:rsidRDefault="00005216">
      <w:pPr>
        <w:spacing w:line="240" w:lineRule="auto"/>
      </w:pPr>
      <w:r>
        <w:separator/>
      </w:r>
    </w:p>
  </w:endnote>
  <w:endnote w:type="continuationSeparator" w:id="0">
    <w:p w14:paraId="533A0EBD" w14:textId="77777777" w:rsidR="00DF5976" w:rsidRDefault="000052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utch801 RmHd BT">
    <w:altName w:val="Times New Roman"/>
    <w:charset w:val="00"/>
    <w:family w:val="roman"/>
    <w:pitch w:val="variable"/>
    <w:sig w:usb0="00000007" w:usb1="00000000" w:usb2="00000000" w:usb3="00000000" w:csb0="0000001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364763"/>
      <w:docPartObj>
        <w:docPartGallery w:val="AutoText"/>
      </w:docPartObj>
    </w:sdtPr>
    <w:sdtEndPr/>
    <w:sdtContent>
      <w:p w14:paraId="3DC70BD1" w14:textId="77777777" w:rsidR="00DF5976" w:rsidRDefault="00005216">
        <w:pPr>
          <w:pStyle w:val="Podnoje"/>
          <w:jc w:val="right"/>
        </w:pPr>
        <w:r>
          <w:fldChar w:fldCharType="begin"/>
        </w:r>
        <w:r>
          <w:instrText>PAGE   \* MERGEFORMAT</w:instrText>
        </w:r>
        <w:r>
          <w:fldChar w:fldCharType="separate"/>
        </w:r>
        <w:r>
          <w:t>67</w:t>
        </w:r>
        <w:r>
          <w:fldChar w:fldCharType="end"/>
        </w:r>
      </w:p>
    </w:sdtContent>
  </w:sdt>
  <w:p w14:paraId="181D2D51" w14:textId="77777777" w:rsidR="00DF5976" w:rsidRDefault="00DF597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B001" w14:textId="77777777" w:rsidR="00DF5976" w:rsidRDefault="00005216">
      <w:pPr>
        <w:spacing w:after="0"/>
      </w:pPr>
      <w:r>
        <w:separator/>
      </w:r>
    </w:p>
  </w:footnote>
  <w:footnote w:type="continuationSeparator" w:id="0">
    <w:p w14:paraId="2E70D6DA" w14:textId="77777777" w:rsidR="00DF5976" w:rsidRDefault="000052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20BB6"/>
    <w:multiLevelType w:val="hybridMultilevel"/>
    <w:tmpl w:val="30BC2888"/>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396690"/>
    <w:multiLevelType w:val="multilevel"/>
    <w:tmpl w:val="0A396690"/>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AA3C84"/>
    <w:multiLevelType w:val="multilevel"/>
    <w:tmpl w:val="0EAA3C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BD7D95"/>
    <w:multiLevelType w:val="multilevel"/>
    <w:tmpl w:val="0FBD7D95"/>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341682C"/>
    <w:multiLevelType w:val="multilevel"/>
    <w:tmpl w:val="379E1D2A"/>
    <w:lvl w:ilvl="0">
      <w:start w:val="1"/>
      <w:numFmt w:val="bullet"/>
      <w:lvlText w:val=""/>
      <w:lvlJc w:val="left"/>
      <w:pPr>
        <w:ind w:left="720" w:hanging="360"/>
      </w:pPr>
      <w:rPr>
        <w:rFonts w:ascii="Wingdings" w:hAnsi="Wingdings" w:hint="default"/>
      </w:rPr>
    </w:lvl>
    <w:lvl w:ilvl="1">
      <w:start w:val="1"/>
      <w:numFmt w:val="decimal"/>
      <w:lvlText w:val="%2."/>
      <w:lvlJc w:val="left"/>
      <w:pPr>
        <w:tabs>
          <w:tab w:val="left" w:pos="0"/>
          <w:tab w:val="left" w:pos="1080"/>
          <w:tab w:val="num" w:pos="1440"/>
        </w:tabs>
        <w:ind w:left="1440" w:hanging="360"/>
      </w:pPr>
      <w:rPr>
        <w:rFonts w:ascii="Times New Roman" w:hAnsi="Times New Roman" w:cs="Times New Roman" w:hint="default"/>
      </w:rPr>
    </w:lvl>
    <w:lvl w:ilvl="2">
      <w:start w:val="1"/>
      <w:numFmt w:val="decimal"/>
      <w:lvlText w:val="%3."/>
      <w:lvlJc w:val="left"/>
      <w:pPr>
        <w:tabs>
          <w:tab w:val="left" w:pos="0"/>
          <w:tab w:val="left" w:pos="1620"/>
          <w:tab w:val="num" w:pos="2160"/>
        </w:tabs>
        <w:ind w:left="2160" w:hanging="360"/>
      </w:pPr>
      <w:rPr>
        <w:rFonts w:ascii="Times New Roman" w:hAnsi="Times New Roman" w:cs="Times New Roman" w:hint="default"/>
      </w:rPr>
    </w:lvl>
    <w:lvl w:ilvl="3">
      <w:start w:val="1"/>
      <w:numFmt w:val="decimal"/>
      <w:lvlText w:val="%4."/>
      <w:lvlJc w:val="left"/>
      <w:pPr>
        <w:tabs>
          <w:tab w:val="left" w:pos="0"/>
          <w:tab w:val="left" w:pos="2160"/>
          <w:tab w:val="num" w:pos="2880"/>
        </w:tabs>
        <w:ind w:left="2880" w:hanging="360"/>
      </w:pPr>
      <w:rPr>
        <w:rFonts w:ascii="Times New Roman" w:hAnsi="Times New Roman" w:cs="Times New Roman" w:hint="default"/>
      </w:rPr>
    </w:lvl>
    <w:lvl w:ilvl="4">
      <w:start w:val="1"/>
      <w:numFmt w:val="decimal"/>
      <w:lvlText w:val="%5."/>
      <w:lvlJc w:val="left"/>
      <w:pPr>
        <w:tabs>
          <w:tab w:val="left" w:pos="0"/>
          <w:tab w:val="left" w:pos="2700"/>
          <w:tab w:val="num" w:pos="3600"/>
        </w:tabs>
        <w:ind w:left="3600" w:hanging="360"/>
      </w:pPr>
      <w:rPr>
        <w:rFonts w:ascii="Times New Roman" w:hAnsi="Times New Roman" w:cs="Times New Roman" w:hint="default"/>
      </w:rPr>
    </w:lvl>
    <w:lvl w:ilvl="5">
      <w:start w:val="1"/>
      <w:numFmt w:val="decimal"/>
      <w:lvlText w:val="%6."/>
      <w:lvlJc w:val="left"/>
      <w:pPr>
        <w:tabs>
          <w:tab w:val="left" w:pos="0"/>
          <w:tab w:val="left" w:pos="3240"/>
          <w:tab w:val="num" w:pos="4320"/>
        </w:tabs>
        <w:ind w:left="4320" w:hanging="360"/>
      </w:pPr>
      <w:rPr>
        <w:rFonts w:ascii="Times New Roman" w:hAnsi="Times New Roman" w:cs="Times New Roman" w:hint="default"/>
      </w:rPr>
    </w:lvl>
    <w:lvl w:ilvl="6">
      <w:start w:val="1"/>
      <w:numFmt w:val="decimal"/>
      <w:lvlText w:val="%7."/>
      <w:lvlJc w:val="left"/>
      <w:pPr>
        <w:tabs>
          <w:tab w:val="left" w:pos="0"/>
          <w:tab w:val="left" w:pos="3780"/>
          <w:tab w:val="num" w:pos="5040"/>
        </w:tabs>
        <w:ind w:left="5040" w:hanging="360"/>
      </w:pPr>
      <w:rPr>
        <w:rFonts w:ascii="Times New Roman" w:hAnsi="Times New Roman" w:cs="Times New Roman" w:hint="default"/>
      </w:rPr>
    </w:lvl>
    <w:lvl w:ilvl="7">
      <w:start w:val="1"/>
      <w:numFmt w:val="decimal"/>
      <w:lvlText w:val="%8."/>
      <w:lvlJc w:val="left"/>
      <w:pPr>
        <w:tabs>
          <w:tab w:val="left" w:pos="0"/>
          <w:tab w:val="left" w:pos="4320"/>
          <w:tab w:val="num" w:pos="5760"/>
        </w:tabs>
        <w:ind w:left="5760" w:hanging="360"/>
      </w:pPr>
      <w:rPr>
        <w:rFonts w:ascii="Times New Roman" w:hAnsi="Times New Roman" w:cs="Times New Roman" w:hint="default"/>
      </w:rPr>
    </w:lvl>
    <w:lvl w:ilvl="8">
      <w:start w:val="1"/>
      <w:numFmt w:val="decimal"/>
      <w:lvlText w:val="%9."/>
      <w:lvlJc w:val="left"/>
      <w:pPr>
        <w:tabs>
          <w:tab w:val="left" w:pos="0"/>
          <w:tab w:val="left" w:pos="4860"/>
          <w:tab w:val="num" w:pos="6480"/>
        </w:tabs>
        <w:ind w:left="6480" w:hanging="360"/>
      </w:pPr>
      <w:rPr>
        <w:rFonts w:ascii="Times New Roman" w:hAnsi="Times New Roman" w:cs="Times New Roman" w:hint="default"/>
      </w:rPr>
    </w:lvl>
  </w:abstractNum>
  <w:abstractNum w:abstractNumId="5" w15:restartNumberingAfterBreak="0">
    <w:nsid w:val="14732768"/>
    <w:multiLevelType w:val="multilevel"/>
    <w:tmpl w:val="14732768"/>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A40596"/>
    <w:multiLevelType w:val="multilevel"/>
    <w:tmpl w:val="18A40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C7EA8"/>
    <w:multiLevelType w:val="multilevel"/>
    <w:tmpl w:val="196C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B11328"/>
    <w:multiLevelType w:val="hybridMultilevel"/>
    <w:tmpl w:val="466CED5E"/>
    <w:lvl w:ilvl="0" w:tplc="40125876">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22FB2459"/>
    <w:multiLevelType w:val="multilevel"/>
    <w:tmpl w:val="22FB2459"/>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DC34B5"/>
    <w:multiLevelType w:val="multilevel"/>
    <w:tmpl w:val="30DC34B5"/>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12353"/>
    <w:multiLevelType w:val="hybridMultilevel"/>
    <w:tmpl w:val="477E42C0"/>
    <w:lvl w:ilvl="0" w:tplc="90245C24">
      <w:start w:val="3"/>
      <w:numFmt w:val="bullet"/>
      <w:lvlText w:val=""/>
      <w:lvlJc w:val="left"/>
      <w:pPr>
        <w:ind w:left="720" w:hanging="360"/>
      </w:pPr>
      <w:rPr>
        <w:rFonts w:ascii="Dutch801 RmHd BT" w:eastAsia="Calibri" w:hAnsi="Dutch801 RmHd B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41A13F9"/>
    <w:multiLevelType w:val="multilevel"/>
    <w:tmpl w:val="341A13F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887AE9"/>
    <w:multiLevelType w:val="multilevel"/>
    <w:tmpl w:val="38887AE9"/>
    <w:lvl w:ilvl="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1A283A"/>
    <w:multiLevelType w:val="multilevel"/>
    <w:tmpl w:val="461A28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8F7381"/>
    <w:multiLevelType w:val="multilevel"/>
    <w:tmpl w:val="4B8F7381"/>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9F5343"/>
    <w:multiLevelType w:val="multilevel"/>
    <w:tmpl w:val="4B9F5343"/>
    <w:lvl w:ilvl="0">
      <w:start w:val="100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202284"/>
    <w:multiLevelType w:val="multilevel"/>
    <w:tmpl w:val="5B202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285443"/>
    <w:multiLevelType w:val="hybridMultilevel"/>
    <w:tmpl w:val="5E3488FE"/>
    <w:lvl w:ilvl="0" w:tplc="E404F772">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06D01AC"/>
    <w:multiLevelType w:val="multilevel"/>
    <w:tmpl w:val="606D01A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82659D"/>
    <w:multiLevelType w:val="multilevel"/>
    <w:tmpl w:val="6982659D"/>
    <w:lvl w:ilvl="0">
      <w:start w:val="1"/>
      <w:numFmt w:val="decimal"/>
      <w:lvlText w:val="%1."/>
      <w:lvlJc w:val="left"/>
      <w:pPr>
        <w:ind w:left="720" w:hanging="360"/>
      </w:pPr>
    </w:lvl>
    <w:lvl w:ilvl="1">
      <w:start w:val="1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056063"/>
    <w:multiLevelType w:val="multilevel"/>
    <w:tmpl w:val="6B0560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D64C89"/>
    <w:multiLevelType w:val="multilevel"/>
    <w:tmpl w:val="6ED64C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20507E6"/>
    <w:multiLevelType w:val="multilevel"/>
    <w:tmpl w:val="72050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1C1E42"/>
    <w:multiLevelType w:val="multilevel"/>
    <w:tmpl w:val="741C1E42"/>
    <w:lvl w:ilvl="0">
      <w:start w:val="1"/>
      <w:numFmt w:val="bullet"/>
      <w:lvlText w:val=""/>
      <w:lvlJc w:val="left"/>
      <w:pPr>
        <w:ind w:left="720" w:hanging="36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7F7217C4"/>
    <w:multiLevelType w:val="multilevel"/>
    <w:tmpl w:val="C92414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66981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0326318">
    <w:abstractNumId w:val="21"/>
  </w:num>
  <w:num w:numId="3" w16cid:durableId="985427625">
    <w:abstractNumId w:val="22"/>
  </w:num>
  <w:num w:numId="4" w16cid:durableId="1270048106">
    <w:abstractNumId w:val="20"/>
  </w:num>
  <w:num w:numId="5" w16cid:durableId="537934836">
    <w:abstractNumId w:val="19"/>
  </w:num>
  <w:num w:numId="6" w16cid:durableId="944315040">
    <w:abstractNumId w:val="15"/>
  </w:num>
  <w:num w:numId="7" w16cid:durableId="1381369013">
    <w:abstractNumId w:val="16"/>
  </w:num>
  <w:num w:numId="8" w16cid:durableId="1123110487">
    <w:abstractNumId w:val="3"/>
  </w:num>
  <w:num w:numId="9" w16cid:durableId="862860561">
    <w:abstractNumId w:val="5"/>
  </w:num>
  <w:num w:numId="10" w16cid:durableId="1968312563">
    <w:abstractNumId w:val="7"/>
  </w:num>
  <w:num w:numId="11" w16cid:durableId="401175609">
    <w:abstractNumId w:val="9"/>
  </w:num>
  <w:num w:numId="12" w16cid:durableId="614874026">
    <w:abstractNumId w:val="10"/>
  </w:num>
  <w:num w:numId="13" w16cid:durableId="1331565162">
    <w:abstractNumId w:val="17"/>
  </w:num>
  <w:num w:numId="14" w16cid:durableId="30308174">
    <w:abstractNumId w:val="14"/>
  </w:num>
  <w:num w:numId="15" w16cid:durableId="1899238867">
    <w:abstractNumId w:val="6"/>
  </w:num>
  <w:num w:numId="16" w16cid:durableId="781263800">
    <w:abstractNumId w:val="12"/>
  </w:num>
  <w:num w:numId="17" w16cid:durableId="1335887063">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0830608">
    <w:abstractNumId w:val="1"/>
  </w:num>
  <w:num w:numId="19" w16cid:durableId="820586905">
    <w:abstractNumId w:val="13"/>
  </w:num>
  <w:num w:numId="20" w16cid:durableId="1698311321">
    <w:abstractNumId w:val="23"/>
  </w:num>
  <w:num w:numId="21" w16cid:durableId="1476871532">
    <w:abstractNumId w:val="25"/>
  </w:num>
  <w:num w:numId="22" w16cid:durableId="160865993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4750436">
    <w:abstractNumId w:val="8"/>
  </w:num>
  <w:num w:numId="24" w16cid:durableId="124080481">
    <w:abstractNumId w:val="11"/>
  </w:num>
  <w:num w:numId="25" w16cid:durableId="2087607264">
    <w:abstractNumId w:val="18"/>
  </w:num>
  <w:num w:numId="26" w16cid:durableId="1848397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198"/>
    <w:rsid w:val="00005216"/>
    <w:rsid w:val="00007477"/>
    <w:rsid w:val="0001547B"/>
    <w:rsid w:val="0001703C"/>
    <w:rsid w:val="00022939"/>
    <w:rsid w:val="00026E3C"/>
    <w:rsid w:val="0004164C"/>
    <w:rsid w:val="00045E33"/>
    <w:rsid w:val="00046DD5"/>
    <w:rsid w:val="000619AA"/>
    <w:rsid w:val="00063C29"/>
    <w:rsid w:val="00082981"/>
    <w:rsid w:val="00087288"/>
    <w:rsid w:val="00092273"/>
    <w:rsid w:val="00094719"/>
    <w:rsid w:val="000975EB"/>
    <w:rsid w:val="000A76D3"/>
    <w:rsid w:val="000B256D"/>
    <w:rsid w:val="000C1304"/>
    <w:rsid w:val="000C46D2"/>
    <w:rsid w:val="000C4ED6"/>
    <w:rsid w:val="000F5C32"/>
    <w:rsid w:val="00100BAB"/>
    <w:rsid w:val="001052A3"/>
    <w:rsid w:val="00116A45"/>
    <w:rsid w:val="00122AF5"/>
    <w:rsid w:val="001246A7"/>
    <w:rsid w:val="00124C76"/>
    <w:rsid w:val="00127F53"/>
    <w:rsid w:val="00136238"/>
    <w:rsid w:val="001550B3"/>
    <w:rsid w:val="001609A2"/>
    <w:rsid w:val="00170D08"/>
    <w:rsid w:val="00171ACF"/>
    <w:rsid w:val="0017600E"/>
    <w:rsid w:val="0019608C"/>
    <w:rsid w:val="001A22B8"/>
    <w:rsid w:val="001A6F9A"/>
    <w:rsid w:val="001B07FD"/>
    <w:rsid w:val="001C5836"/>
    <w:rsid w:val="001C5A34"/>
    <w:rsid w:val="002011D7"/>
    <w:rsid w:val="002122D7"/>
    <w:rsid w:val="0021266E"/>
    <w:rsid w:val="00212DE4"/>
    <w:rsid w:val="00213395"/>
    <w:rsid w:val="00217482"/>
    <w:rsid w:val="00232ECD"/>
    <w:rsid w:val="00234652"/>
    <w:rsid w:val="002458C2"/>
    <w:rsid w:val="00254D7D"/>
    <w:rsid w:val="002605DF"/>
    <w:rsid w:val="002628CB"/>
    <w:rsid w:val="00264E0B"/>
    <w:rsid w:val="0027001D"/>
    <w:rsid w:val="00272833"/>
    <w:rsid w:val="00274EBE"/>
    <w:rsid w:val="0028416B"/>
    <w:rsid w:val="002A05DA"/>
    <w:rsid w:val="002A45B4"/>
    <w:rsid w:val="002B12B2"/>
    <w:rsid w:val="002B51BF"/>
    <w:rsid w:val="002B588D"/>
    <w:rsid w:val="002C0301"/>
    <w:rsid w:val="002C1878"/>
    <w:rsid w:val="002C68F2"/>
    <w:rsid w:val="002D4C76"/>
    <w:rsid w:val="002E1801"/>
    <w:rsid w:val="002F36B7"/>
    <w:rsid w:val="0033189D"/>
    <w:rsid w:val="0033500C"/>
    <w:rsid w:val="00337F33"/>
    <w:rsid w:val="00340248"/>
    <w:rsid w:val="00344D9F"/>
    <w:rsid w:val="003458A5"/>
    <w:rsid w:val="0034771A"/>
    <w:rsid w:val="00365ED4"/>
    <w:rsid w:val="00375CC4"/>
    <w:rsid w:val="00375D63"/>
    <w:rsid w:val="003836E7"/>
    <w:rsid w:val="003950C9"/>
    <w:rsid w:val="003972AF"/>
    <w:rsid w:val="00397B2F"/>
    <w:rsid w:val="003B6499"/>
    <w:rsid w:val="003B73AD"/>
    <w:rsid w:val="003C1EDD"/>
    <w:rsid w:val="003C43EB"/>
    <w:rsid w:val="003C572A"/>
    <w:rsid w:val="003C5839"/>
    <w:rsid w:val="003C78DB"/>
    <w:rsid w:val="003D12E7"/>
    <w:rsid w:val="003D3913"/>
    <w:rsid w:val="003D4126"/>
    <w:rsid w:val="003E0EBB"/>
    <w:rsid w:val="003E11B1"/>
    <w:rsid w:val="003E4625"/>
    <w:rsid w:val="003F0709"/>
    <w:rsid w:val="003F1E5B"/>
    <w:rsid w:val="0041376D"/>
    <w:rsid w:val="00414EE8"/>
    <w:rsid w:val="004345FD"/>
    <w:rsid w:val="00440136"/>
    <w:rsid w:val="00462A4D"/>
    <w:rsid w:val="0047171A"/>
    <w:rsid w:val="00471C7F"/>
    <w:rsid w:val="00476869"/>
    <w:rsid w:val="004773D3"/>
    <w:rsid w:val="00493E81"/>
    <w:rsid w:val="00494689"/>
    <w:rsid w:val="004A04D8"/>
    <w:rsid w:val="004A18E6"/>
    <w:rsid w:val="004A1DC7"/>
    <w:rsid w:val="004A311E"/>
    <w:rsid w:val="004B2230"/>
    <w:rsid w:val="004B4ED3"/>
    <w:rsid w:val="004C4CFE"/>
    <w:rsid w:val="004C55EF"/>
    <w:rsid w:val="004D0A45"/>
    <w:rsid w:val="004D1592"/>
    <w:rsid w:val="004D57C7"/>
    <w:rsid w:val="004E378B"/>
    <w:rsid w:val="004E6C82"/>
    <w:rsid w:val="004F0C7C"/>
    <w:rsid w:val="00522682"/>
    <w:rsid w:val="005316E2"/>
    <w:rsid w:val="0053198E"/>
    <w:rsid w:val="00544ED1"/>
    <w:rsid w:val="00545C50"/>
    <w:rsid w:val="00556198"/>
    <w:rsid w:val="005578B3"/>
    <w:rsid w:val="005645F0"/>
    <w:rsid w:val="005763BF"/>
    <w:rsid w:val="005831FD"/>
    <w:rsid w:val="0058427F"/>
    <w:rsid w:val="00592BDA"/>
    <w:rsid w:val="00593AB4"/>
    <w:rsid w:val="0059623F"/>
    <w:rsid w:val="005B3339"/>
    <w:rsid w:val="005B583D"/>
    <w:rsid w:val="005C39BF"/>
    <w:rsid w:val="005C3E11"/>
    <w:rsid w:val="005C563E"/>
    <w:rsid w:val="005D0981"/>
    <w:rsid w:val="005D2FDA"/>
    <w:rsid w:val="005F6309"/>
    <w:rsid w:val="005F7CF9"/>
    <w:rsid w:val="006062EC"/>
    <w:rsid w:val="00621252"/>
    <w:rsid w:val="00621BD0"/>
    <w:rsid w:val="006227FD"/>
    <w:rsid w:val="006233BD"/>
    <w:rsid w:val="006302D6"/>
    <w:rsid w:val="00630DE8"/>
    <w:rsid w:val="00631079"/>
    <w:rsid w:val="006404B2"/>
    <w:rsid w:val="00641831"/>
    <w:rsid w:val="0064589F"/>
    <w:rsid w:val="00655E55"/>
    <w:rsid w:val="00674737"/>
    <w:rsid w:val="00681EE8"/>
    <w:rsid w:val="00683932"/>
    <w:rsid w:val="006854A3"/>
    <w:rsid w:val="0069757E"/>
    <w:rsid w:val="006A1D9D"/>
    <w:rsid w:val="006A5839"/>
    <w:rsid w:val="006B37F5"/>
    <w:rsid w:val="006B3AFE"/>
    <w:rsid w:val="006C1038"/>
    <w:rsid w:val="006C3CFE"/>
    <w:rsid w:val="006C6CC1"/>
    <w:rsid w:val="006D0F48"/>
    <w:rsid w:val="006D5573"/>
    <w:rsid w:val="006D5649"/>
    <w:rsid w:val="006D6D2F"/>
    <w:rsid w:val="006E68BD"/>
    <w:rsid w:val="006F6AB2"/>
    <w:rsid w:val="007007BE"/>
    <w:rsid w:val="00700D0B"/>
    <w:rsid w:val="00715D61"/>
    <w:rsid w:val="00733ED7"/>
    <w:rsid w:val="00754F04"/>
    <w:rsid w:val="007579A9"/>
    <w:rsid w:val="007604C5"/>
    <w:rsid w:val="0077061D"/>
    <w:rsid w:val="007729A0"/>
    <w:rsid w:val="00780C20"/>
    <w:rsid w:val="007927BF"/>
    <w:rsid w:val="00792C97"/>
    <w:rsid w:val="0079649F"/>
    <w:rsid w:val="0079700E"/>
    <w:rsid w:val="007B2145"/>
    <w:rsid w:val="007C0D1A"/>
    <w:rsid w:val="007C4EEE"/>
    <w:rsid w:val="007C6EA3"/>
    <w:rsid w:val="007D11ED"/>
    <w:rsid w:val="007D4E4E"/>
    <w:rsid w:val="007D7F00"/>
    <w:rsid w:val="007E5DF0"/>
    <w:rsid w:val="007E779A"/>
    <w:rsid w:val="007F37AB"/>
    <w:rsid w:val="007F5E79"/>
    <w:rsid w:val="008043A5"/>
    <w:rsid w:val="008178C6"/>
    <w:rsid w:val="008244FA"/>
    <w:rsid w:val="00826260"/>
    <w:rsid w:val="0083723E"/>
    <w:rsid w:val="00840B27"/>
    <w:rsid w:val="008435FD"/>
    <w:rsid w:val="00860A1F"/>
    <w:rsid w:val="008773A1"/>
    <w:rsid w:val="00891B16"/>
    <w:rsid w:val="008928F9"/>
    <w:rsid w:val="00894537"/>
    <w:rsid w:val="008A3BC4"/>
    <w:rsid w:val="008A5BB1"/>
    <w:rsid w:val="008B02F0"/>
    <w:rsid w:val="008B077D"/>
    <w:rsid w:val="008B337A"/>
    <w:rsid w:val="008B5D00"/>
    <w:rsid w:val="008C23A3"/>
    <w:rsid w:val="008D1B82"/>
    <w:rsid w:val="008D3FF4"/>
    <w:rsid w:val="008D4CEF"/>
    <w:rsid w:val="008D6C2C"/>
    <w:rsid w:val="008F2159"/>
    <w:rsid w:val="008F6A9E"/>
    <w:rsid w:val="00901C52"/>
    <w:rsid w:val="00906800"/>
    <w:rsid w:val="00907A7E"/>
    <w:rsid w:val="00910577"/>
    <w:rsid w:val="00920FEB"/>
    <w:rsid w:val="009216F4"/>
    <w:rsid w:val="00941910"/>
    <w:rsid w:val="009425FA"/>
    <w:rsid w:val="009473FC"/>
    <w:rsid w:val="009576FF"/>
    <w:rsid w:val="00960FF5"/>
    <w:rsid w:val="0096582B"/>
    <w:rsid w:val="00980E1E"/>
    <w:rsid w:val="0099098B"/>
    <w:rsid w:val="00991136"/>
    <w:rsid w:val="00993C77"/>
    <w:rsid w:val="00996E86"/>
    <w:rsid w:val="009A0FB2"/>
    <w:rsid w:val="009A3296"/>
    <w:rsid w:val="009A4677"/>
    <w:rsid w:val="009A4A9A"/>
    <w:rsid w:val="009B09BE"/>
    <w:rsid w:val="009B71F2"/>
    <w:rsid w:val="009B72D7"/>
    <w:rsid w:val="009C2769"/>
    <w:rsid w:val="009C4EC7"/>
    <w:rsid w:val="009D27DC"/>
    <w:rsid w:val="009E0B08"/>
    <w:rsid w:val="009E1FB6"/>
    <w:rsid w:val="009E3F34"/>
    <w:rsid w:val="009F04AC"/>
    <w:rsid w:val="00A154DD"/>
    <w:rsid w:val="00A244C4"/>
    <w:rsid w:val="00A25689"/>
    <w:rsid w:val="00A400EE"/>
    <w:rsid w:val="00A4117C"/>
    <w:rsid w:val="00A45AC7"/>
    <w:rsid w:val="00A47665"/>
    <w:rsid w:val="00A536C0"/>
    <w:rsid w:val="00A703B9"/>
    <w:rsid w:val="00A77034"/>
    <w:rsid w:val="00A82A94"/>
    <w:rsid w:val="00A830B8"/>
    <w:rsid w:val="00A84275"/>
    <w:rsid w:val="00A96A04"/>
    <w:rsid w:val="00A97953"/>
    <w:rsid w:val="00AB59A2"/>
    <w:rsid w:val="00AB6772"/>
    <w:rsid w:val="00AD7A59"/>
    <w:rsid w:val="00AD7DC0"/>
    <w:rsid w:val="00AE3EBC"/>
    <w:rsid w:val="00AF3F75"/>
    <w:rsid w:val="00B03182"/>
    <w:rsid w:val="00B178F0"/>
    <w:rsid w:val="00B216CA"/>
    <w:rsid w:val="00B23571"/>
    <w:rsid w:val="00B238D4"/>
    <w:rsid w:val="00B24902"/>
    <w:rsid w:val="00B26CD1"/>
    <w:rsid w:val="00B4070E"/>
    <w:rsid w:val="00B42605"/>
    <w:rsid w:val="00B45E55"/>
    <w:rsid w:val="00B51AE7"/>
    <w:rsid w:val="00B5626B"/>
    <w:rsid w:val="00B565EB"/>
    <w:rsid w:val="00B57816"/>
    <w:rsid w:val="00B61D07"/>
    <w:rsid w:val="00B657D6"/>
    <w:rsid w:val="00B72786"/>
    <w:rsid w:val="00B7637E"/>
    <w:rsid w:val="00B86E83"/>
    <w:rsid w:val="00B90838"/>
    <w:rsid w:val="00B929D1"/>
    <w:rsid w:val="00B938BB"/>
    <w:rsid w:val="00BA40EE"/>
    <w:rsid w:val="00BA446E"/>
    <w:rsid w:val="00BA5750"/>
    <w:rsid w:val="00BB4FFA"/>
    <w:rsid w:val="00BB6EC7"/>
    <w:rsid w:val="00BC1C69"/>
    <w:rsid w:val="00BC6F71"/>
    <w:rsid w:val="00BD2686"/>
    <w:rsid w:val="00BD5E91"/>
    <w:rsid w:val="00C01B58"/>
    <w:rsid w:val="00C060FA"/>
    <w:rsid w:val="00C07BB4"/>
    <w:rsid w:val="00C13B18"/>
    <w:rsid w:val="00C313E8"/>
    <w:rsid w:val="00C335AC"/>
    <w:rsid w:val="00C4493A"/>
    <w:rsid w:val="00C53DA4"/>
    <w:rsid w:val="00C545D3"/>
    <w:rsid w:val="00C60539"/>
    <w:rsid w:val="00C7142A"/>
    <w:rsid w:val="00C8427D"/>
    <w:rsid w:val="00C916CC"/>
    <w:rsid w:val="00C97C39"/>
    <w:rsid w:val="00CA0823"/>
    <w:rsid w:val="00CA49B8"/>
    <w:rsid w:val="00CB0F10"/>
    <w:rsid w:val="00CB1A53"/>
    <w:rsid w:val="00CB5931"/>
    <w:rsid w:val="00CC2F38"/>
    <w:rsid w:val="00CC599C"/>
    <w:rsid w:val="00CD6E80"/>
    <w:rsid w:val="00CF53FB"/>
    <w:rsid w:val="00CF6AF6"/>
    <w:rsid w:val="00CF745A"/>
    <w:rsid w:val="00D01F56"/>
    <w:rsid w:val="00D0359E"/>
    <w:rsid w:val="00D05688"/>
    <w:rsid w:val="00D13A1C"/>
    <w:rsid w:val="00D1426F"/>
    <w:rsid w:val="00D16CED"/>
    <w:rsid w:val="00D22A05"/>
    <w:rsid w:val="00D22AB6"/>
    <w:rsid w:val="00D31512"/>
    <w:rsid w:val="00D31546"/>
    <w:rsid w:val="00D35625"/>
    <w:rsid w:val="00D435E8"/>
    <w:rsid w:val="00D44F9A"/>
    <w:rsid w:val="00D6143F"/>
    <w:rsid w:val="00D638EF"/>
    <w:rsid w:val="00D64018"/>
    <w:rsid w:val="00D81A3E"/>
    <w:rsid w:val="00D933E5"/>
    <w:rsid w:val="00D93B48"/>
    <w:rsid w:val="00D94F2F"/>
    <w:rsid w:val="00DA74EE"/>
    <w:rsid w:val="00DB3CE4"/>
    <w:rsid w:val="00DB3E48"/>
    <w:rsid w:val="00DC186C"/>
    <w:rsid w:val="00DC3300"/>
    <w:rsid w:val="00DC4485"/>
    <w:rsid w:val="00DC5829"/>
    <w:rsid w:val="00DD5870"/>
    <w:rsid w:val="00DE11B9"/>
    <w:rsid w:val="00DF3625"/>
    <w:rsid w:val="00DF5976"/>
    <w:rsid w:val="00DF777E"/>
    <w:rsid w:val="00E027BF"/>
    <w:rsid w:val="00E11F7B"/>
    <w:rsid w:val="00E156FF"/>
    <w:rsid w:val="00E24B7B"/>
    <w:rsid w:val="00E35517"/>
    <w:rsid w:val="00E37BD9"/>
    <w:rsid w:val="00E42651"/>
    <w:rsid w:val="00E450D3"/>
    <w:rsid w:val="00E47A16"/>
    <w:rsid w:val="00E55DD2"/>
    <w:rsid w:val="00E640A9"/>
    <w:rsid w:val="00E71BAC"/>
    <w:rsid w:val="00E72969"/>
    <w:rsid w:val="00E76899"/>
    <w:rsid w:val="00E96385"/>
    <w:rsid w:val="00EA430A"/>
    <w:rsid w:val="00EB0FFA"/>
    <w:rsid w:val="00EB799D"/>
    <w:rsid w:val="00EB7DED"/>
    <w:rsid w:val="00EC075C"/>
    <w:rsid w:val="00EC42C4"/>
    <w:rsid w:val="00ED1362"/>
    <w:rsid w:val="00ED1536"/>
    <w:rsid w:val="00ED7C3B"/>
    <w:rsid w:val="00EE278E"/>
    <w:rsid w:val="00EE362C"/>
    <w:rsid w:val="00EF2E51"/>
    <w:rsid w:val="00F03704"/>
    <w:rsid w:val="00F050CD"/>
    <w:rsid w:val="00F0716B"/>
    <w:rsid w:val="00F1247D"/>
    <w:rsid w:val="00F21C40"/>
    <w:rsid w:val="00F231C1"/>
    <w:rsid w:val="00F42302"/>
    <w:rsid w:val="00F44149"/>
    <w:rsid w:val="00F6283D"/>
    <w:rsid w:val="00F81A19"/>
    <w:rsid w:val="00F86588"/>
    <w:rsid w:val="00F87BF6"/>
    <w:rsid w:val="00F90B7B"/>
    <w:rsid w:val="00F9240B"/>
    <w:rsid w:val="00F941DF"/>
    <w:rsid w:val="00F963E1"/>
    <w:rsid w:val="00FA59EB"/>
    <w:rsid w:val="00FB0BA3"/>
    <w:rsid w:val="00FB167E"/>
    <w:rsid w:val="00FB541E"/>
    <w:rsid w:val="00FE0DFE"/>
    <w:rsid w:val="00FE27F4"/>
    <w:rsid w:val="00FE2911"/>
    <w:rsid w:val="00FE61DE"/>
    <w:rsid w:val="0A1C79D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35AF43"/>
  <w15:docId w15:val="{A94609A8-6647-45F7-A245-0637FE829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lang w:eastAsia="en-US"/>
    </w:rPr>
  </w:style>
  <w:style w:type="paragraph" w:styleId="Naslov1">
    <w:name w:val="heading 1"/>
    <w:basedOn w:val="Normal"/>
    <w:next w:val="Normal"/>
    <w:link w:val="Naslov1Char"/>
    <w:qFormat/>
    <w:pPr>
      <w:keepNext/>
      <w:spacing w:before="240" w:after="60" w:line="240" w:lineRule="auto"/>
      <w:outlineLvl w:val="0"/>
    </w:pPr>
    <w:rPr>
      <w:rFonts w:ascii="Calibri Light" w:eastAsia="Times New Roman" w:hAnsi="Calibri Light" w:cs="Times New Roman"/>
      <w:b/>
      <w:bCs/>
      <w:kern w:val="32"/>
      <w:sz w:val="32"/>
      <w:szCs w:val="32"/>
      <w:lang w:eastAsia="hr-HR"/>
    </w:rPr>
  </w:style>
  <w:style w:type="paragraph" w:styleId="Naslov2">
    <w:name w:val="heading 2"/>
    <w:basedOn w:val="Normal"/>
    <w:next w:val="Normal"/>
    <w:link w:val="Naslov2Char"/>
    <w:qFormat/>
    <w:pPr>
      <w:keepNext/>
      <w:spacing w:before="240" w:after="60" w:line="240" w:lineRule="auto"/>
      <w:outlineLvl w:val="1"/>
    </w:pPr>
    <w:rPr>
      <w:rFonts w:ascii="Cambria" w:eastAsia="Times New Roman" w:hAnsi="Cambria" w:cs="Times New Roman"/>
      <w:b/>
      <w:bCs/>
      <w:i/>
      <w:iCs/>
      <w:sz w:val="28"/>
      <w:szCs w:val="28"/>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qFormat/>
    <w:pPr>
      <w:spacing w:after="0" w:line="240" w:lineRule="auto"/>
    </w:pPr>
    <w:rPr>
      <w:rFonts w:ascii="Tahoma" w:eastAsia="Times New Roman" w:hAnsi="Tahoma" w:cs="Times New Roman"/>
      <w:sz w:val="16"/>
      <w:szCs w:val="16"/>
      <w:lang w:val="en-US" w:eastAsia="hr-HR"/>
    </w:rPr>
  </w:style>
  <w:style w:type="paragraph" w:styleId="Tijeloteksta">
    <w:name w:val="Body Text"/>
    <w:basedOn w:val="Normal"/>
    <w:link w:val="TijelotekstaChar"/>
    <w:uiPriority w:val="99"/>
    <w:unhideWhenUsed/>
    <w:qFormat/>
    <w:pPr>
      <w:spacing w:after="120" w:line="240" w:lineRule="auto"/>
    </w:pPr>
    <w:rPr>
      <w:rFonts w:ascii="Times New Roman" w:eastAsia="Times New Roman" w:hAnsi="Times New Roman" w:cs="Times New Roman"/>
      <w:sz w:val="20"/>
      <w:szCs w:val="20"/>
      <w:lang w:val="en-US" w:eastAsia="hr-HR"/>
    </w:rPr>
  </w:style>
  <w:style w:type="paragraph" w:styleId="Tijeloteksta2">
    <w:name w:val="Body Text 2"/>
    <w:basedOn w:val="Normal"/>
    <w:link w:val="Tijeloteksta2Char"/>
    <w:qFormat/>
    <w:pPr>
      <w:spacing w:after="0" w:line="240" w:lineRule="auto"/>
      <w:jc w:val="both"/>
    </w:pPr>
    <w:rPr>
      <w:rFonts w:ascii="Times New Roman" w:eastAsia="Times New Roman" w:hAnsi="Times New Roman" w:cs="Times New Roman"/>
      <w:sz w:val="24"/>
      <w:szCs w:val="20"/>
      <w:lang w:val="en-US" w:eastAsia="hr-HR"/>
    </w:rPr>
  </w:style>
  <w:style w:type="character" w:styleId="Istaknuto">
    <w:name w:val="Emphasis"/>
    <w:basedOn w:val="Zadanifontodlomka"/>
    <w:uiPriority w:val="20"/>
    <w:qFormat/>
    <w:rPr>
      <w:i/>
      <w:iCs/>
    </w:rPr>
  </w:style>
  <w:style w:type="paragraph" w:styleId="Podnoje">
    <w:name w:val="footer"/>
    <w:basedOn w:val="Normal"/>
    <w:link w:val="PodnojeChar"/>
    <w:uiPriority w:val="99"/>
    <w:unhideWhenUsed/>
    <w:pPr>
      <w:tabs>
        <w:tab w:val="center" w:pos="4536"/>
        <w:tab w:val="right" w:pos="9072"/>
      </w:tabs>
      <w:spacing w:after="0" w:line="240" w:lineRule="auto"/>
    </w:p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styleId="Hiperveza">
    <w:name w:val="Hyperlink"/>
    <w:uiPriority w:val="99"/>
    <w:unhideWhenUsed/>
    <w:qFormat/>
    <w:rPr>
      <w:color w:val="0000FF"/>
      <w:u w:val="single"/>
    </w:rPr>
  </w:style>
  <w:style w:type="paragraph" w:styleId="Standard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eastAsia="hr-HR" w:bidi="ta-IN"/>
    </w:rPr>
  </w:style>
  <w:style w:type="character" w:styleId="Brojstranice">
    <w:name w:val="page number"/>
    <w:basedOn w:val="Zadanifontodlomka"/>
    <w:qFormat/>
  </w:style>
  <w:style w:type="paragraph" w:styleId="Obinitekst">
    <w:name w:val="Plain Text"/>
    <w:basedOn w:val="Normal"/>
    <w:link w:val="ObinitekstChar"/>
    <w:uiPriority w:val="99"/>
    <w:unhideWhenUsed/>
    <w:qFormat/>
    <w:pPr>
      <w:spacing w:after="0" w:line="240" w:lineRule="auto"/>
    </w:pPr>
    <w:rPr>
      <w:rFonts w:ascii="Courier New" w:eastAsia="Times New Roman" w:hAnsi="Courier New" w:cs="Courier New"/>
      <w:sz w:val="20"/>
      <w:szCs w:val="20"/>
      <w:lang w:eastAsia="hr-HR"/>
    </w:rPr>
  </w:style>
  <w:style w:type="character" w:styleId="Naglaeno">
    <w:name w:val="Strong"/>
    <w:uiPriority w:val="22"/>
    <w:qFormat/>
    <w:rPr>
      <w:b/>
      <w:bCs/>
    </w:rPr>
  </w:style>
  <w:style w:type="table" w:styleId="Reetkatablice">
    <w:name w:val="Table Grid"/>
    <w:basedOn w:val="Obinatablic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pPr>
      <w:ind w:left="720"/>
      <w:contextualSpacing/>
    </w:pPr>
  </w:style>
  <w:style w:type="character" w:customStyle="1" w:styleId="ZaglavljeChar">
    <w:name w:val="Zaglavlje Char"/>
    <w:basedOn w:val="Zadanifontodlomka"/>
    <w:link w:val="Zaglavlje"/>
    <w:uiPriority w:val="99"/>
  </w:style>
  <w:style w:type="character" w:customStyle="1" w:styleId="PodnojeChar">
    <w:name w:val="Podnožje Char"/>
    <w:basedOn w:val="Zadanifontodlomka"/>
    <w:link w:val="Podnoje"/>
    <w:uiPriority w:val="99"/>
  </w:style>
  <w:style w:type="character" w:customStyle="1" w:styleId="Naslov1Char">
    <w:name w:val="Naslov 1 Char"/>
    <w:basedOn w:val="Zadanifontodlomka"/>
    <w:link w:val="Naslov1"/>
    <w:rPr>
      <w:rFonts w:ascii="Calibri Light" w:eastAsia="Times New Roman" w:hAnsi="Calibri Light" w:cs="Times New Roman"/>
      <w:b/>
      <w:bCs/>
      <w:kern w:val="32"/>
      <w:sz w:val="32"/>
      <w:szCs w:val="32"/>
      <w:lang w:eastAsia="hr-HR"/>
    </w:rPr>
  </w:style>
  <w:style w:type="character" w:customStyle="1" w:styleId="Naslov2Char">
    <w:name w:val="Naslov 2 Char"/>
    <w:basedOn w:val="Zadanifontodlomka"/>
    <w:link w:val="Naslov2"/>
    <w:rPr>
      <w:rFonts w:ascii="Cambria" w:eastAsia="Times New Roman" w:hAnsi="Cambria" w:cs="Times New Roman"/>
      <w:b/>
      <w:bCs/>
      <w:i/>
      <w:iCs/>
      <w:sz w:val="28"/>
      <w:szCs w:val="28"/>
      <w:lang w:val="en-US" w:eastAsia="hr-HR"/>
    </w:rPr>
  </w:style>
  <w:style w:type="paragraph" w:customStyle="1" w:styleId="bodytext">
    <w:name w:val="bodytext"/>
    <w:basedOn w:val="Normal"/>
    <w:qFormat/>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1">
    <w:name w:val="Rešetka tablice1"/>
    <w:basedOn w:val="Obinatablica"/>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baloniaChar">
    <w:name w:val="Tekst balončića Char"/>
    <w:basedOn w:val="Zadanifontodlomka"/>
    <w:link w:val="Tekstbalonia"/>
    <w:uiPriority w:val="99"/>
    <w:rPr>
      <w:rFonts w:ascii="Tahoma" w:eastAsia="Times New Roman" w:hAnsi="Tahoma" w:cs="Times New Roman"/>
      <w:sz w:val="16"/>
      <w:szCs w:val="16"/>
      <w:lang w:val="en-US" w:eastAsia="hr-HR"/>
    </w:rPr>
  </w:style>
  <w:style w:type="character" w:customStyle="1" w:styleId="apple-converted-space">
    <w:name w:val="apple-converted-space"/>
    <w:qFormat/>
  </w:style>
  <w:style w:type="paragraph" w:customStyle="1" w:styleId="Bezproreda1">
    <w:name w:val="Bez proreda1"/>
    <w:link w:val="BezproredaChar"/>
    <w:uiPriority w:val="1"/>
    <w:qFormat/>
    <w:rPr>
      <w:rFonts w:ascii="Calibri" w:eastAsia="Times New Roman" w:hAnsi="Calibri" w:cs="Times New Roman"/>
      <w:sz w:val="22"/>
      <w:szCs w:val="22"/>
      <w:lang w:val="en-US" w:eastAsia="en-US"/>
    </w:rPr>
  </w:style>
  <w:style w:type="character" w:customStyle="1" w:styleId="BezproredaChar">
    <w:name w:val="Bez proreda Char"/>
    <w:link w:val="Bezproreda1"/>
    <w:uiPriority w:val="1"/>
    <w:qFormat/>
    <w:rPr>
      <w:rFonts w:ascii="Calibri" w:eastAsia="Times New Roman" w:hAnsi="Calibri" w:cs="Times New Roman"/>
      <w:lang w:val="en-US"/>
    </w:rPr>
  </w:style>
  <w:style w:type="paragraph" w:styleId="Bezproreda">
    <w:name w:val="No Spacing"/>
    <w:uiPriority w:val="1"/>
    <w:qFormat/>
    <w:rPr>
      <w:rFonts w:ascii="Calibri" w:eastAsia="Calibri" w:hAnsi="Calibri" w:cs="Times New Roman"/>
      <w:sz w:val="22"/>
      <w:szCs w:val="22"/>
      <w:lang w:eastAsia="en-US"/>
    </w:rPr>
  </w:style>
  <w:style w:type="character" w:customStyle="1" w:styleId="Tijeloteksta2Char">
    <w:name w:val="Tijelo teksta 2 Char"/>
    <w:basedOn w:val="Zadanifontodlomka"/>
    <w:link w:val="Tijeloteksta2"/>
    <w:qFormat/>
    <w:rPr>
      <w:rFonts w:ascii="Times New Roman" w:eastAsia="Times New Roman" w:hAnsi="Times New Roman" w:cs="Times New Roman"/>
      <w:sz w:val="24"/>
      <w:szCs w:val="20"/>
      <w:lang w:val="en-US" w:eastAsia="hr-HR"/>
    </w:rPr>
  </w:style>
  <w:style w:type="character" w:customStyle="1" w:styleId="ObinitekstChar">
    <w:name w:val="Obični tekst Char"/>
    <w:basedOn w:val="Zadanifontodlomka"/>
    <w:link w:val="Obinitekst"/>
    <w:uiPriority w:val="99"/>
    <w:qFormat/>
    <w:rPr>
      <w:rFonts w:ascii="Courier New" w:eastAsia="Times New Roman" w:hAnsi="Courier New" w:cs="Courier New"/>
      <w:sz w:val="20"/>
      <w:szCs w:val="20"/>
      <w:lang w:eastAsia="hr-HR"/>
    </w:rPr>
  </w:style>
  <w:style w:type="character" w:customStyle="1" w:styleId="TijelotekstaChar">
    <w:name w:val="Tijelo teksta Char"/>
    <w:basedOn w:val="Zadanifontodlomka"/>
    <w:link w:val="Tijeloteksta"/>
    <w:uiPriority w:val="99"/>
    <w:qFormat/>
    <w:rPr>
      <w:rFonts w:ascii="Times New Roman" w:eastAsia="Times New Roman" w:hAnsi="Times New Roman" w:cs="Times New Roman"/>
      <w:sz w:val="20"/>
      <w:szCs w:val="20"/>
      <w:lang w:val="en-US" w:eastAsia="hr-HR"/>
    </w:rPr>
  </w:style>
  <w:style w:type="table" w:customStyle="1" w:styleId="Reetkatablice3">
    <w:name w:val="Rešetka tablice3"/>
    <w:basedOn w:val="Obinatablica"/>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danifontodlomka1">
    <w:name w:val="Zadani font odlomka1"/>
    <w:qFormat/>
  </w:style>
  <w:style w:type="character" w:customStyle="1" w:styleId="Zadanifontodlomka2">
    <w:name w:val="Zadani font odlomka2"/>
    <w:qFormat/>
  </w:style>
  <w:style w:type="table" w:customStyle="1" w:styleId="Reetkatablice2">
    <w:name w:val="Rešetka tablice2"/>
    <w:basedOn w:val="Obinatablica"/>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1">
    <w:name w:val="Rešetka tablice31"/>
    <w:basedOn w:val="Obinatablica"/>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2">
    <w:name w:val="Rešetka tablice32"/>
    <w:basedOn w:val="Obinatablic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11">
    <w:name w:val="Rešetka tablice311"/>
    <w:basedOn w:val="Obinatablic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l-align-justify">
    <w:name w:val="ql-align-justify"/>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numbering" w:customStyle="1" w:styleId="Bezpopisa1">
    <w:name w:val="Bez popisa1"/>
    <w:next w:val="Bezpopisa"/>
    <w:uiPriority w:val="99"/>
    <w:semiHidden/>
    <w:unhideWhenUsed/>
    <w:rsid w:val="009B72D7"/>
  </w:style>
  <w:style w:type="table" w:customStyle="1" w:styleId="Reetkatablice6">
    <w:name w:val="Rešetka tablice6"/>
    <w:basedOn w:val="Obinatablica"/>
    <w:next w:val="Reetkatablice"/>
    <w:rsid w:val="009B72D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629991">
      <w:bodyDiv w:val="1"/>
      <w:marLeft w:val="0"/>
      <w:marRight w:val="0"/>
      <w:marTop w:val="0"/>
      <w:marBottom w:val="0"/>
      <w:divBdr>
        <w:top w:val="none" w:sz="0" w:space="0" w:color="auto"/>
        <w:left w:val="none" w:sz="0" w:space="0" w:color="auto"/>
        <w:bottom w:val="none" w:sz="0" w:space="0" w:color="auto"/>
        <w:right w:val="none" w:sz="0" w:space="0" w:color="auto"/>
      </w:divBdr>
    </w:div>
    <w:div w:id="1231769038">
      <w:bodyDiv w:val="1"/>
      <w:marLeft w:val="0"/>
      <w:marRight w:val="0"/>
      <w:marTop w:val="0"/>
      <w:marBottom w:val="0"/>
      <w:divBdr>
        <w:top w:val="none" w:sz="0" w:space="0" w:color="auto"/>
        <w:left w:val="none" w:sz="0" w:space="0" w:color="auto"/>
        <w:bottom w:val="none" w:sz="0" w:space="0" w:color="auto"/>
        <w:right w:val="none" w:sz="0" w:space="0" w:color="auto"/>
      </w:divBdr>
    </w:div>
    <w:div w:id="1384255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DE099-7511-41D9-99B9-C94906577C38}">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55</Pages>
  <Words>17734</Words>
  <Characters>101087</Characters>
  <Application>Microsoft Office Word</Application>
  <DocSecurity>0</DocSecurity>
  <Lines>842</Lines>
  <Paragraphs>237</Paragraphs>
  <ScaleCrop>false</ScaleCrop>
  <HeadingPairs>
    <vt:vector size="2" baseType="variant">
      <vt:variant>
        <vt:lpstr>Naslov</vt:lpstr>
      </vt:variant>
      <vt:variant>
        <vt:i4>1</vt:i4>
      </vt:variant>
    </vt:vector>
  </HeadingPairs>
  <TitlesOfParts>
    <vt:vector size="1" baseType="lpstr">
      <vt:lpstr/>
    </vt:vector>
  </TitlesOfParts>
  <Company>Grad Novska</Company>
  <LinksUpToDate>false</LinksUpToDate>
  <CharactersWithSpaces>118584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Marica Vitković</dc:creator>
  <cp:lastModifiedBy>Marica Vitković</cp:lastModifiedBy>
  <cp:revision>128</cp:revision>
  <cp:lastPrinted>2024-05-20T06:55:00Z</cp:lastPrinted>
  <dcterms:created xsi:type="dcterms:W3CDTF">2022-09-23T09:20:00Z</dcterms:created>
  <dcterms:modified xsi:type="dcterms:W3CDTF">2025-06-18T17:00:00Z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3AF9CEF416FD41BFB52FA4B09CF22E18_12</vt:lpwstr>
  </property>
</Properties>
</file>